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E58B7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69CFA933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0778C852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5FADC855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拟对手术室改造设计、呼吸科</w:t>
      </w:r>
      <w:r>
        <w:rPr>
          <w:rFonts w:hint="eastAsia" w:cs="宋体"/>
          <w:sz w:val="28"/>
          <w:szCs w:val="28"/>
          <w:lang w:val="en-US" w:eastAsia="zh-CN"/>
        </w:rPr>
        <w:t>RICU病房改造设计</w:t>
      </w:r>
      <w:r>
        <w:rPr>
          <w:rFonts w:hint="eastAsia" w:cs="宋体"/>
          <w:sz w:val="28"/>
          <w:szCs w:val="28"/>
          <w:lang w:eastAsia="zh-CN"/>
        </w:rPr>
        <w:t>进行院内竞争性磋商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欢迎国内合格的供应商以精良的产品、最佳的服务和优惠的价格前来参加。</w:t>
      </w:r>
    </w:p>
    <w:p w14:paraId="035EBD60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4631370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094AC7E1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1F55BBE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786FA7C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7E87853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161A106A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279F3234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3FE51310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02F16D3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2C98CE1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628C56F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0FA70D4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、供应商还需具备《医疗器械生产企业许可证》或《医疗器械经营企业许可证》或《医疗器械经营备案凭证》（如有）；</w:t>
      </w:r>
    </w:p>
    <w:p w14:paraId="24A635B7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cs="宋体"/>
          <w:sz w:val="28"/>
          <w:szCs w:val="28"/>
          <w:lang w:eastAsia="zh-CN"/>
        </w:rPr>
        <w:t>、供应商所投磋商设备及其所附属配置应具有有效的《中华人民共和国医疗器械注册证》或《医疗器械备案凭证》（如有）；</w:t>
      </w:r>
    </w:p>
    <w:p w14:paraId="0AAF35FB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cs="宋体"/>
          <w:sz w:val="28"/>
          <w:szCs w:val="28"/>
          <w:lang w:eastAsia="zh-CN"/>
        </w:rPr>
        <w:t>、供应商拟投产品属于设备带耗材（含专机专用耗材和开放耗材），设备及耗材都需要提供注册认证。如二者在一个注册证上，提供一份注册证即可，如不在一个注册证上，设备和耗材需要分别提供相应注册证（如有）；</w:t>
      </w:r>
      <w:bookmarkStart w:id="0" w:name="_GoBack"/>
    </w:p>
    <w:bookmarkEnd w:id="0"/>
    <w:p w14:paraId="381B896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0</w:t>
      </w:r>
      <w:r>
        <w:rPr>
          <w:rFonts w:hint="eastAsia" w:cs="宋体"/>
          <w:sz w:val="28"/>
          <w:szCs w:val="28"/>
          <w:lang w:eastAsia="zh-CN"/>
        </w:rPr>
        <w:t>、供应商拟投产品属于设备带耗材的，需提供设备授权及耗材授权即双授权（如有）。</w:t>
      </w:r>
    </w:p>
    <w:p w14:paraId="52BDB28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eastAsia="zh-CN"/>
        </w:rPr>
        <w:t>、耗材（包含专机专用耗材）需标明医保27位码（如有收费项目必须提供）及吉林省阳采平台code码，需提供网页截图并加盖公章；</w:t>
      </w:r>
    </w:p>
    <w:p w14:paraId="1FCA884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27F37DCA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7DF4BFB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75A5CD5D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5E636597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10</w:t>
      </w:r>
    </w:p>
    <w:p w14:paraId="18AE7A61">
      <w:pPr>
        <w:pStyle w:val="7"/>
        <w:spacing w:before="0" w:beforeAutospacing="0" w:after="0" w:afterAutospacing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手术室、心血管一科</w:t>
      </w:r>
    </w:p>
    <w:p w14:paraId="0DEBFF5B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cs="宋体"/>
          <w:sz w:val="28"/>
          <w:szCs w:val="28"/>
          <w:lang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cs="宋体"/>
          <w:sz w:val="28"/>
          <w:szCs w:val="28"/>
          <w:lang w:eastAsia="zh-CN"/>
        </w:rPr>
        <w:t>手术室改造设计、呼吸科</w:t>
      </w:r>
      <w:r>
        <w:rPr>
          <w:rFonts w:hint="eastAsia" w:cs="宋体"/>
          <w:sz w:val="28"/>
          <w:szCs w:val="28"/>
          <w:lang w:val="en-US" w:eastAsia="zh-CN"/>
        </w:rPr>
        <w:t>RICU病房改造设计</w:t>
      </w:r>
    </w:p>
    <w:p w14:paraId="46F73A87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项目明细：手术室改造设计图纸、呼吸科</w:t>
      </w:r>
      <w:r>
        <w:rPr>
          <w:rFonts w:hint="eastAsia" w:cs="宋体"/>
          <w:sz w:val="28"/>
          <w:szCs w:val="28"/>
          <w:lang w:val="en-US" w:eastAsia="zh-CN"/>
        </w:rPr>
        <w:t>RICU病房改造设计图纸</w:t>
      </w:r>
    </w:p>
    <w:p w14:paraId="15C2F45A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5</w:t>
      </w:r>
    </w:p>
    <w:p w14:paraId="46308F9B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</w:p>
    <w:p w14:paraId="329D8990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41B1FDB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 w14:paraId="7E5C2222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7EBF2089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1951E42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1373441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4535B25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68BBB42B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 w14:paraId="2E3CD9B4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 w14:paraId="5929A9A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1C1CAE9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3F17FB10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 w14:paraId="501DF13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047746B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2F5784BB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5856529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10311F46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332F4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1ECB5A18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4F61B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01BF9E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6B03C80F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3412A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1E0DE34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3D97AFBE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A7F0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62F4D86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16E082FB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C127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47DA968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11E9F65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4A24D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578232F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2F993529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2E9A6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3B2DE1E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4654AD89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7303A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4BA05D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1AE4A59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07334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5F4D277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3351F9BF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1EC84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03F6121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3430FE62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3F64E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1307B35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54E675F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12BD1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59D6090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1DFBA892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16F0DB09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50E34D94">
      <w:pPr>
        <w:pStyle w:val="2"/>
        <w:rPr>
          <w:rFonts w:hint="eastAsia"/>
          <w:lang w:eastAsia="zh-CN"/>
        </w:rPr>
      </w:pPr>
    </w:p>
    <w:p w14:paraId="2021C7EA"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 w14:paraId="2A759EC5"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 w14:paraId="35E13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BB3FFA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 w14:paraId="17DEC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D4A83C"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 w14:paraId="5D2FE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EA1E58"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 w14:paraId="0AD5E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505F8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80CAAA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 w14:paraId="4AAA3489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5F608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 w14:paraId="5E0069BA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560BD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5C8859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D8876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F88912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0B117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AA5360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9782F8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6F40BB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F5470C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 w14:paraId="58314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DDD75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235D5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A32EA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06A35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91D6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7DC79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517C5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45F6C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B4E36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5373E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656F3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C2998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29EF4F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20DD7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1F075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998FB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B0B4A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05813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FD98A4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077B1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3E268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BBE30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F4C82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CB4FBE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D7C964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7045C8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6F150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B155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2F1E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0BBE2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DD4A3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67BC0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988F5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D2268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4B6E2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0FB37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00EB9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65B7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2085C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010EF7"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 w14:paraId="5EEF87F4"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 w14:paraId="22691E0C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 w14:paraId="71B4CC71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1448D59C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 w14:paraId="598D503E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3578D1F7"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 w14:paraId="504FCD6B"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B102F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B17DEEC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B17DEEC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3BDCAAF"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2610C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DDB8876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DDB8876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81F9C3C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EAA798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D3F4CC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30B6E"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E15989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E680D8F"/>
    <w:rsid w:val="3E860A24"/>
    <w:rsid w:val="41350858"/>
    <w:rsid w:val="41E551A7"/>
    <w:rsid w:val="426E4B5C"/>
    <w:rsid w:val="4D592204"/>
    <w:rsid w:val="4DB01190"/>
    <w:rsid w:val="560162DD"/>
    <w:rsid w:val="5F0D74FE"/>
    <w:rsid w:val="5F406857"/>
    <w:rsid w:val="6F0A3F72"/>
    <w:rsid w:val="70E90967"/>
    <w:rsid w:val="73930EB1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1760</Words>
  <Characters>1851</Characters>
  <Lines>9</Lines>
  <Paragraphs>2</Paragraphs>
  <TotalTime>4</TotalTime>
  <ScaleCrop>false</ScaleCrop>
  <LinksUpToDate>false</LinksUpToDate>
  <CharactersWithSpaces>2001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2024-07-15T00:46:46Z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55742A0BA23541A4B626907691D2252E_13</vt:lpwstr>
  </property>
</Properties>
</file>