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九台区人民医院医疗器械项目院内招标公告（采购项目编号：JTQRMYYYLQX202300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18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）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</w:p>
    <w:p>
      <w:pPr>
        <w:pStyle w:val="5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依据公平、公正、公开的原则，九台区人民医院设备科就本采购项目组织院内招标、询价。现邀请符合条件的供应商参与投标，供应商必须符合《中华人民共和国政府采购法》第二十二条之规定,具体如下：</w:t>
      </w:r>
    </w:p>
    <w:p>
      <w:pPr>
        <w:pStyle w:val="5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⑴具有独立承担民事责任的能力</w:t>
      </w:r>
    </w:p>
    <w:p>
      <w:pPr>
        <w:pStyle w:val="5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⑵具有良好的商业信誉和健全的财务会计制度</w:t>
      </w:r>
    </w:p>
    <w:p>
      <w:pPr>
        <w:pStyle w:val="5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⑶具有履行合同所必需的设备和专业技术能力</w:t>
      </w:r>
    </w:p>
    <w:p>
      <w:pPr>
        <w:pStyle w:val="5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⑷有依法缴纳税收和社会保障资金的良好记录</w:t>
      </w:r>
    </w:p>
    <w:p>
      <w:pPr>
        <w:pStyle w:val="5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⑸参加政府采购活动前三年内，在经营活动中没有重大违法记录</w:t>
      </w:r>
    </w:p>
    <w:p>
      <w:pPr>
        <w:pStyle w:val="5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⑹法律、行政法规规定的其他条件。</w:t>
      </w:r>
    </w:p>
    <w:p>
      <w:pPr>
        <w:pStyle w:val="5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采购人可以根据医疗器械使用的特殊要求，规定供应商的特定条件。</w:t>
      </w:r>
    </w:p>
    <w:p>
      <w:pPr>
        <w:pStyle w:val="5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实施细则</w:t>
      </w:r>
    </w:p>
    <w:p>
      <w:pPr>
        <w:pStyle w:val="5"/>
        <w:numPr>
          <w:ilvl w:val="0"/>
          <w:numId w:val="1"/>
        </w:numPr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采购项目编号:</w:t>
      </w:r>
      <w:r>
        <w:rPr>
          <w:rFonts w:hint="eastAsia" w:ascii="宋体" w:hAnsi="宋体" w:eastAsia="宋体" w:cs="宋体"/>
          <w:b/>
          <w:color w:val="333333"/>
          <w:kern w:val="2"/>
          <w:sz w:val="28"/>
          <w:szCs w:val="28"/>
          <w:shd w:val="clear" w:color="auto" w:fill="FFFFFF"/>
        </w:rPr>
        <w:t xml:space="preserve"> </w:t>
      </w:r>
      <w:r>
        <w:rPr>
          <w:rFonts w:hint="eastAsia" w:ascii="宋体" w:hAnsi="宋体" w:eastAsia="宋体" w:cs="宋体"/>
          <w:b/>
          <w:sz w:val="28"/>
          <w:szCs w:val="28"/>
        </w:rPr>
        <w:t>JTQRMYYYLQX202300</w:t>
      </w: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1</w:t>
      </w:r>
      <w:r>
        <w:rPr>
          <w:rFonts w:hint="eastAsia" w:cs="宋体"/>
          <w:b/>
          <w:sz w:val="28"/>
          <w:szCs w:val="28"/>
          <w:lang w:val="en-US" w:eastAsia="zh-CN"/>
        </w:rPr>
        <w:t>8</w:t>
      </w:r>
    </w:p>
    <w:p>
      <w:pPr>
        <w:pStyle w:val="5"/>
        <w:numPr>
          <w:ilvl w:val="0"/>
          <w:numId w:val="1"/>
        </w:numPr>
        <w:spacing w:before="0" w:beforeAutospacing="0" w:after="0" w:afterAutospacing="0"/>
        <w:ind w:left="0" w:leftChars="0" w:firstLine="480" w:firstLineChars="0"/>
        <w:rPr>
          <w:rFonts w:hint="eastAsia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需求科室：</w:t>
      </w:r>
      <w:r>
        <w:rPr>
          <w:rFonts w:hint="eastAsia" w:cs="宋体"/>
          <w:sz w:val="28"/>
          <w:szCs w:val="28"/>
          <w:lang w:eastAsia="zh-CN"/>
        </w:rPr>
        <w:t>输血科、心血管二</w:t>
      </w:r>
    </w:p>
    <w:p>
      <w:pPr>
        <w:pStyle w:val="5"/>
        <w:numPr>
          <w:ilvl w:val="0"/>
          <w:numId w:val="0"/>
        </w:numPr>
        <w:spacing w:before="0" w:beforeAutospacing="0" w:after="0" w:afterAutospacing="0"/>
        <w:ind w:left="480" w:leftChars="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三、采购项目名称：</w:t>
      </w:r>
      <w:r>
        <w:rPr>
          <w:rFonts w:hint="eastAsia" w:cs="宋体"/>
          <w:sz w:val="28"/>
          <w:szCs w:val="28"/>
          <w:lang w:eastAsia="zh-CN"/>
        </w:rPr>
        <w:t>凝血分析仪</w:t>
      </w:r>
      <w:r>
        <w:rPr>
          <w:rFonts w:hint="eastAsia" w:cs="宋体"/>
          <w:sz w:val="28"/>
          <w:szCs w:val="28"/>
          <w:lang w:val="en-US" w:eastAsia="zh-CN"/>
        </w:rPr>
        <w:t>;血栓弹力图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医疗器械项目</w:t>
      </w:r>
    </w:p>
    <w:p>
      <w:pPr>
        <w:pStyle w:val="5"/>
        <w:numPr>
          <w:ilvl w:val="0"/>
          <w:numId w:val="2"/>
        </w:numPr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采购明细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>
      <w:pPr>
        <w:pStyle w:val="5"/>
        <w:numPr>
          <w:ilvl w:val="0"/>
          <w:numId w:val="3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eastAsia="zh-CN"/>
        </w:rPr>
        <w:t>指尖</w:t>
      </w:r>
      <w:r>
        <w:rPr>
          <w:rFonts w:hint="eastAsia" w:cs="宋体"/>
          <w:sz w:val="28"/>
          <w:szCs w:val="28"/>
          <w:lang w:val="en-US" w:eastAsia="zh-CN"/>
        </w:rPr>
        <w:t>ACT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1台</w:t>
      </w:r>
    </w:p>
    <w:p>
      <w:pPr>
        <w:pStyle w:val="5"/>
        <w:numPr>
          <w:ilvl w:val="0"/>
          <w:numId w:val="3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血栓弹力图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：1台</w:t>
      </w:r>
    </w:p>
    <w:p>
      <w:pPr>
        <w:pStyle w:val="5"/>
        <w:numPr>
          <w:ilvl w:val="0"/>
          <w:numId w:val="2"/>
        </w:numPr>
        <w:spacing w:before="0" w:beforeAutospacing="0" w:after="0" w:afterAutospacing="0"/>
        <w:ind w:left="0" w:leftChars="0" w:firstLine="48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项目采购预算（万元）：</w:t>
      </w:r>
      <w:r>
        <w:rPr>
          <w:rFonts w:hint="eastAsia" w:cs="宋体"/>
          <w:sz w:val="28"/>
          <w:szCs w:val="28"/>
          <w:lang w:val="en-US" w:eastAsia="zh-CN"/>
        </w:rPr>
        <w:t>8</w:t>
      </w:r>
    </w:p>
    <w:p>
      <w:pPr>
        <w:pStyle w:val="5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六</w:t>
      </w:r>
      <w:r>
        <w:rPr>
          <w:rFonts w:hint="eastAsia" w:ascii="宋体" w:hAnsi="宋体" w:eastAsia="宋体" w:cs="宋体"/>
          <w:sz w:val="28"/>
          <w:szCs w:val="28"/>
        </w:rPr>
        <w:t>、投标供应商报名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所需材料</w:t>
      </w:r>
      <w:r>
        <w:rPr>
          <w:rFonts w:hint="eastAsia" w:ascii="宋体" w:hAnsi="宋体" w:eastAsia="宋体" w:cs="宋体"/>
          <w:sz w:val="28"/>
          <w:szCs w:val="28"/>
        </w:rPr>
        <w:t>:</w:t>
      </w:r>
    </w:p>
    <w:p>
      <w:pPr>
        <w:pStyle w:val="5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（1）供应商《营业执照》（三证合一），代理人需要法人出具授权函。</w:t>
      </w:r>
    </w:p>
    <w:p>
      <w:pPr>
        <w:pStyle w:val="5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（2）医疗器械注册证（如无医疗器械注册证，出具不属于医疗器械管理范畴的政府官方的声明）</w:t>
      </w:r>
    </w:p>
    <w:p>
      <w:pPr>
        <w:pStyle w:val="5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（3）生产厂家或一级代理商的授权或者证明产品合法来源的相关材料，授权及相关证明在有效期内，不得过期。。</w:t>
      </w:r>
    </w:p>
    <w:p>
      <w:pPr>
        <w:pStyle w:val="5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（4）设备及配套使用耗材必需符合国家相关规定，专机专用，并提供配套耗材清单以及耗材使用范围佐证文件</w:t>
      </w:r>
      <w:r>
        <w:rPr>
          <w:rFonts w:hint="eastAsia" w:cs="宋体"/>
          <w:sz w:val="28"/>
          <w:szCs w:val="28"/>
          <w:lang w:val="en-US" w:eastAsia="zh-CN"/>
        </w:rPr>
        <w:t>,填写附件中配套耗材明细表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pStyle w:val="5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）提供国家企业信用信息公示系统网站的基础信息截图（包含营业执照信息、股东及出资信息、主要人员信息），3年内在经营活动中没有重大违法记录的书面声明函。</w:t>
      </w:r>
    </w:p>
    <w:p>
      <w:pPr>
        <w:pStyle w:val="5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（6）具备法律、行政法规规定的供应商资质及证明材料。</w:t>
      </w:r>
    </w:p>
    <w:p>
      <w:pPr>
        <w:pStyle w:val="5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sz w:val="28"/>
          <w:szCs w:val="28"/>
        </w:rPr>
        <w:t>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本次</w:t>
      </w:r>
      <w:r>
        <w:rPr>
          <w:rFonts w:hint="eastAsia" w:ascii="宋体" w:hAnsi="宋体" w:eastAsia="宋体" w:cs="宋体"/>
          <w:sz w:val="28"/>
          <w:szCs w:val="28"/>
        </w:rPr>
        <w:t>报名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和开标将以电子开标形式进行，需将报价单、公司资质等投标文件扫描存储至加密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U盘，U盘密码封存至档案袋中并盖封口章。邮寄至本院采购部门；项目开标时现场由医院纪检部门及相关使用科室监督，保证公正公开。</w:t>
      </w:r>
    </w:p>
    <w:p>
      <w:pPr>
        <w:pStyle w:val="5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）邮寄地址及收件人：长春市九台区人民医院设备科</w:t>
      </w:r>
    </w:p>
    <w:p>
      <w:pPr>
        <w:pStyle w:val="5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单宏伟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(0431-89590785)</w:t>
      </w:r>
    </w:p>
    <w:p>
      <w:pPr>
        <w:pStyle w:val="5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）投标金额超过项目采购预算的供货商将按废标处理。</w:t>
      </w:r>
    </w:p>
    <w:p>
      <w:pPr>
        <w:pStyle w:val="5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七</w:t>
      </w:r>
      <w:r>
        <w:rPr>
          <w:rFonts w:hint="eastAsia" w:ascii="宋体" w:hAnsi="宋体" w:eastAsia="宋体" w:cs="宋体"/>
          <w:sz w:val="28"/>
          <w:szCs w:val="28"/>
        </w:rPr>
        <w:t>、报名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截止</w:t>
      </w:r>
      <w:r>
        <w:rPr>
          <w:rFonts w:hint="eastAsia" w:ascii="宋体" w:hAnsi="宋体" w:eastAsia="宋体" w:cs="宋体"/>
          <w:sz w:val="28"/>
          <w:szCs w:val="28"/>
        </w:rPr>
        <w:t>时间：2023年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28</w:t>
      </w:r>
      <w:r>
        <w:rPr>
          <w:rFonts w:hint="eastAsia" w:ascii="宋体" w:hAnsi="宋体" w:eastAsia="宋体" w:cs="宋体"/>
          <w:sz w:val="28"/>
          <w:szCs w:val="28"/>
        </w:rPr>
        <w:t>日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上午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9点</w:t>
      </w:r>
    </w:p>
    <w:p>
      <w:pPr>
        <w:pStyle w:val="5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八、开标时间及地点：2023年12月28日下午1点30分九台区人民医院三楼小会议室（若因其它原因导致无法正常开标院里会另行通知开标时间及地点）</w:t>
      </w:r>
    </w:p>
    <w:p>
      <w:pPr>
        <w:pStyle w:val="5"/>
        <w:spacing w:before="0" w:beforeAutospacing="0" w:after="0" w:afterAutospacing="0"/>
        <w:ind w:firstLine="48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</w:p>
    <w:p>
      <w:pPr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全自动</w:t>
      </w:r>
      <w:r>
        <w:rPr>
          <w:rFonts w:hint="eastAsia"/>
          <w:b/>
          <w:bCs/>
          <w:sz w:val="32"/>
          <w:szCs w:val="32"/>
        </w:rPr>
        <w:t>血栓弹力图招标参数</w:t>
      </w:r>
    </w:p>
    <w:p>
      <w:pPr>
        <w:rPr>
          <w:rFonts w:hint="eastAsia"/>
        </w:rPr>
      </w:pPr>
      <w:r>
        <w:rPr>
          <w:rFonts w:hint="eastAsia"/>
        </w:rPr>
        <w:t>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１.检测原理：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采用</w:t>
      </w:r>
      <w:r>
        <w:rPr>
          <w:rFonts w:hint="eastAsia" w:ascii="宋体" w:hAnsi="宋体" w:eastAsia="宋体" w:cs="宋体"/>
          <w:sz w:val="28"/>
          <w:szCs w:val="28"/>
        </w:rPr>
        <w:t>金典悬垂丝扭力检测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法原理</w:t>
      </w:r>
      <w:r>
        <w:rPr>
          <w:rFonts w:hint="eastAsia" w:ascii="宋体" w:hAnsi="宋体" w:eastAsia="宋体" w:cs="宋体"/>
          <w:sz w:val="28"/>
          <w:szCs w:val="28"/>
        </w:rPr>
        <w:t>；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Chars="0"/>
        <w:textAlignment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检测功能：8个以上的国际标准参数，包括R(min)，K(min)，Angle(deg)，MA(mm)，CI，LY30(%)，EPL(%)，G(d/sc)等；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.检测通道：单台仪器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具备8</w:t>
      </w:r>
      <w:r>
        <w:rPr>
          <w:rFonts w:hint="eastAsia" w:ascii="宋体" w:hAnsi="宋体" w:eastAsia="宋体" w:cs="宋体"/>
          <w:sz w:val="28"/>
          <w:szCs w:val="28"/>
        </w:rPr>
        <w:t>个独立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全自动</w:t>
      </w:r>
      <w:r>
        <w:rPr>
          <w:rFonts w:hint="eastAsia" w:ascii="宋体" w:hAnsi="宋体" w:eastAsia="宋体" w:cs="宋体"/>
          <w:sz w:val="28"/>
          <w:szCs w:val="28"/>
        </w:rPr>
        <w:t>检测通道，各通道能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独立和</w:t>
      </w:r>
      <w:r>
        <w:rPr>
          <w:rFonts w:hint="eastAsia" w:ascii="宋体" w:hAnsi="宋体" w:eastAsia="宋体" w:cs="宋体"/>
          <w:sz w:val="28"/>
          <w:szCs w:val="28"/>
        </w:rPr>
        <w:t>同步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检测</w:t>
      </w:r>
      <w:r>
        <w:rPr>
          <w:rFonts w:hint="eastAsia" w:ascii="宋体" w:hAnsi="宋体" w:eastAsia="宋体" w:cs="宋体"/>
          <w:sz w:val="28"/>
          <w:szCs w:val="28"/>
        </w:rPr>
        <w:t>，每个通道能独立控制检测温度，并可调节；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4.具备试剂和血样两个独立样品盘和混匀装置。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Chars="0"/>
        <w:textAlignment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5.自动化要求：原试管直接上机，全自动加测试剂杯、样本和试剂。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Chars="0"/>
        <w:textAlignment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6.自动质控、校准和分析报告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sz w:val="28"/>
          <w:szCs w:val="28"/>
        </w:rPr>
        <w:t>.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稳定性：相对偏倚绝对值应</w:t>
      </w:r>
      <w:r>
        <w:rPr>
          <w:rFonts w:hint="eastAsia" w:ascii="宋体" w:hAnsi="宋体" w:eastAsia="宋体" w:cs="宋体"/>
          <w:sz w:val="28"/>
          <w:szCs w:val="28"/>
        </w:rPr>
        <w:t>≦1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</w:t>
      </w:r>
      <w:r>
        <w:rPr>
          <w:rFonts w:hint="eastAsia" w:ascii="宋体" w:hAnsi="宋体" w:eastAsia="宋体" w:cs="宋体"/>
          <w:sz w:val="28"/>
          <w:szCs w:val="28"/>
        </w:rPr>
        <w:t xml:space="preserve">%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</w:rPr>
        <w:t>.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通道一致性</w:t>
      </w:r>
      <w:r>
        <w:rPr>
          <w:rFonts w:hint="eastAsia" w:ascii="宋体" w:hAnsi="宋体" w:eastAsia="宋体" w:cs="宋体"/>
          <w:sz w:val="28"/>
          <w:szCs w:val="28"/>
        </w:rPr>
        <w:t>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多通道一致性变异系数（CV）应</w:t>
      </w:r>
      <w:r>
        <w:rPr>
          <w:rFonts w:hint="eastAsia"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</w:t>
      </w:r>
      <w:r>
        <w:rPr>
          <w:rFonts w:hint="eastAsia" w:ascii="宋体" w:hAnsi="宋体" w:eastAsia="宋体" w:cs="宋体"/>
          <w:sz w:val="28"/>
          <w:szCs w:val="28"/>
        </w:rPr>
        <w:t>%；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9.重复性：重复性（CV）应</w:t>
      </w:r>
      <w:r>
        <w:rPr>
          <w:rFonts w:hint="eastAsia"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%；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10.急症功能：具有急诊（加急）样本有限检测功能。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sz w:val="28"/>
          <w:szCs w:val="28"/>
        </w:rPr>
        <w:t>.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联机功能</w:t>
      </w:r>
      <w:r>
        <w:rPr>
          <w:rFonts w:hint="eastAsia" w:ascii="宋体" w:hAnsi="宋体" w:eastAsia="宋体" w:cs="宋体"/>
          <w:sz w:val="28"/>
          <w:szCs w:val="28"/>
        </w:rPr>
        <w:t>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具有HIS/LIS</w:t>
      </w:r>
      <w:r>
        <w:rPr>
          <w:rFonts w:hint="eastAsia" w:ascii="宋体" w:hAnsi="宋体" w:eastAsia="宋体" w:cs="宋体"/>
          <w:sz w:val="28"/>
          <w:szCs w:val="28"/>
        </w:rPr>
        <w:t>系统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联机功能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sz w:val="28"/>
          <w:szCs w:val="28"/>
        </w:rPr>
        <w:t>.血栓弹力图具有自主知识产权，获得软件著作权自主开发无需安装解码器并提供证书。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13</w:t>
      </w:r>
      <w:r>
        <w:rPr>
          <w:rFonts w:hint="eastAsia" w:ascii="宋体" w:hAnsi="宋体" w:eastAsia="宋体" w:cs="宋体"/>
          <w:sz w:val="28"/>
          <w:szCs w:val="28"/>
        </w:rPr>
        <w:t>.仪器具有CAN接口可多台仪器连接。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14</w:t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.</w:t>
      </w:r>
      <w:r>
        <w:rPr>
          <w:rFonts w:hint="eastAsia" w:ascii="宋体" w:hAnsi="宋体" w:eastAsia="宋体" w:cs="宋体"/>
          <w:sz w:val="28"/>
          <w:szCs w:val="28"/>
        </w:rPr>
        <w:t>具有原厂校正计对仪器进行校正，保证仪器测量的准确性及通道之间的一致性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pStyle w:val="5"/>
        <w:spacing w:before="0" w:beforeAutospacing="0" w:after="0" w:afterAutospacing="0"/>
        <w:ind w:firstLine="48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</w:p>
    <w:p>
      <w:pPr>
        <w:spacing w:line="380" w:lineRule="exact"/>
        <w:jc w:val="center"/>
        <w:rPr>
          <w:rFonts w:hint="eastAsia" w:ascii="宋体" w:hAnsi="宋体" w:cs="方正正粗黑简体"/>
          <w:b/>
          <w:bCs w:val="0"/>
          <w:sz w:val="32"/>
          <w:szCs w:val="32"/>
          <w:lang w:val="en-US" w:eastAsia="zh-CN"/>
        </w:rPr>
      </w:pPr>
      <w:r>
        <w:rPr>
          <w:rFonts w:hint="eastAsia" w:ascii="宋体" w:hAnsi="宋体" w:cs="方正正粗黑简体"/>
          <w:b/>
          <w:bCs w:val="0"/>
          <w:sz w:val="32"/>
          <w:szCs w:val="32"/>
          <w:lang w:val="en-US" w:eastAsia="zh-CN"/>
        </w:rPr>
        <w:t>凝血分析仪技术参数</w:t>
      </w:r>
    </w:p>
    <w:p>
      <w:pPr>
        <w:spacing w:line="380" w:lineRule="exact"/>
        <w:jc w:val="center"/>
        <w:rPr>
          <w:rFonts w:hint="eastAsia" w:ascii="宋体" w:hAnsi="宋体" w:cs="方正正粗黑简体"/>
          <w:b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1.</w:t>
      </w:r>
      <w:r>
        <w:rPr>
          <w:rFonts w:hint="eastAsia" w:ascii="宋体" w:hAnsi="宋体" w:eastAsia="宋体" w:cs="宋体"/>
          <w:sz w:val="30"/>
          <w:szCs w:val="30"/>
        </w:rPr>
        <w:t>显示系统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：</w:t>
      </w:r>
      <w:r>
        <w:rPr>
          <w:rFonts w:hint="eastAsia" w:ascii="宋体" w:hAnsi="宋体" w:eastAsia="宋体" w:cs="宋体"/>
          <w:sz w:val="30"/>
          <w:szCs w:val="30"/>
        </w:rPr>
        <w:t>3.5寸彩色触摸屏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2.</w:t>
      </w:r>
      <w:r>
        <w:rPr>
          <w:rFonts w:hint="eastAsia" w:ascii="宋体" w:hAnsi="宋体" w:eastAsia="宋体" w:cs="宋体"/>
          <w:sz w:val="30"/>
          <w:szCs w:val="30"/>
        </w:rPr>
        <w:t>重量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：</w:t>
      </w:r>
      <w:r>
        <w:rPr>
          <w:rFonts w:hint="eastAsia" w:ascii="宋体" w:hAnsi="宋体" w:eastAsia="宋体" w:cs="宋体"/>
          <w:sz w:val="30"/>
          <w:szCs w:val="30"/>
        </w:rPr>
        <w:t>≦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1</w:t>
      </w:r>
      <w:r>
        <w:rPr>
          <w:rFonts w:hint="eastAsia" w:ascii="宋体" w:hAnsi="宋体" w:eastAsia="宋体" w:cs="宋体"/>
          <w:sz w:val="30"/>
          <w:szCs w:val="30"/>
        </w:rPr>
        <w:t>Kg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3.</w:t>
      </w:r>
      <w:r>
        <w:rPr>
          <w:rFonts w:hint="eastAsia" w:ascii="宋体" w:hAnsi="宋体" w:eastAsia="宋体" w:cs="宋体"/>
          <w:sz w:val="30"/>
          <w:szCs w:val="30"/>
        </w:rPr>
        <w:t>方法学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：凝固法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4.</w:t>
      </w:r>
      <w:r>
        <w:rPr>
          <w:rFonts w:hint="eastAsia" w:ascii="宋体" w:hAnsi="宋体" w:eastAsia="宋体" w:cs="宋体"/>
          <w:sz w:val="30"/>
          <w:szCs w:val="30"/>
        </w:rPr>
        <w:t>上样方式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：</w:t>
      </w:r>
      <w:r>
        <w:rPr>
          <w:rFonts w:hint="eastAsia" w:ascii="宋体" w:hAnsi="宋体" w:eastAsia="宋体" w:cs="宋体"/>
          <w:sz w:val="30"/>
          <w:szCs w:val="30"/>
        </w:rPr>
        <w:t>使用移液器或定量采血管加样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20ul用量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5.</w:t>
      </w:r>
      <w:r>
        <w:rPr>
          <w:rFonts w:hint="eastAsia" w:ascii="宋体" w:hAnsi="宋体" w:eastAsia="宋体" w:cs="宋体"/>
          <w:sz w:val="30"/>
          <w:szCs w:val="30"/>
        </w:rPr>
        <w:t>测试速率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：</w:t>
      </w:r>
      <w:r>
        <w:rPr>
          <w:rFonts w:hint="eastAsia" w:ascii="宋体" w:hAnsi="宋体" w:eastAsia="宋体" w:cs="宋体"/>
          <w:sz w:val="30"/>
          <w:szCs w:val="30"/>
        </w:rPr>
        <w:t>约不少于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60</w:t>
      </w:r>
      <w:r>
        <w:rPr>
          <w:rFonts w:hint="eastAsia" w:ascii="宋体" w:hAnsi="宋体" w:eastAsia="宋体" w:cs="宋体"/>
          <w:sz w:val="30"/>
          <w:szCs w:val="30"/>
        </w:rPr>
        <w:t>个PT测试/小时，10分钟内可完成全部5个检测项目（正常样本）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6.</w:t>
      </w:r>
      <w:r>
        <w:rPr>
          <w:rFonts w:hint="eastAsia" w:ascii="宋体" w:hAnsi="宋体" w:eastAsia="宋体" w:cs="宋体"/>
          <w:sz w:val="30"/>
          <w:szCs w:val="30"/>
        </w:rPr>
        <w:t>检测项目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：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可检测</w:t>
      </w:r>
      <w:r>
        <w:rPr>
          <w:rFonts w:hint="eastAsia" w:ascii="宋体" w:hAnsi="宋体" w:eastAsia="宋体" w:cs="宋体"/>
          <w:sz w:val="30"/>
          <w:szCs w:val="30"/>
        </w:rPr>
        <w:t>包括PT/APTT/TT/FIB/ACT五个检测项目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7.</w:t>
      </w:r>
      <w:r>
        <w:rPr>
          <w:rFonts w:hint="eastAsia" w:ascii="宋体" w:hAnsi="宋体" w:eastAsia="宋体" w:cs="宋体"/>
          <w:sz w:val="30"/>
          <w:szCs w:val="30"/>
        </w:rPr>
        <w:t>样本类型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：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枸橼酸钠抗凝的静脉全血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或非抗凝的动脉全血和静脉全血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8.</w:t>
      </w:r>
      <w:r>
        <w:rPr>
          <w:rFonts w:hint="eastAsia" w:ascii="宋体" w:hAnsi="宋体" w:eastAsia="宋体" w:cs="宋体"/>
          <w:sz w:val="30"/>
          <w:szCs w:val="30"/>
        </w:rPr>
        <w:t>试剂储存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：</w:t>
      </w:r>
      <w:r>
        <w:rPr>
          <w:rFonts w:hint="eastAsia" w:ascii="宋体" w:hAnsi="宋体" w:eastAsia="宋体" w:cs="宋体"/>
          <w:sz w:val="30"/>
          <w:szCs w:val="30"/>
        </w:rPr>
        <w:t>可在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2</w:t>
      </w:r>
      <w:r>
        <w:rPr>
          <w:rFonts w:hint="eastAsia" w:ascii="宋体" w:hAnsi="宋体" w:eastAsia="宋体" w:cs="宋体"/>
          <w:sz w:val="30"/>
          <w:szCs w:val="30"/>
        </w:rPr>
        <w:t>-30℃下储存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18</w:t>
      </w:r>
      <w:r>
        <w:rPr>
          <w:rFonts w:hint="eastAsia" w:ascii="宋体" w:hAnsi="宋体" w:eastAsia="宋体" w:cs="宋体"/>
          <w:sz w:val="30"/>
          <w:szCs w:val="30"/>
        </w:rPr>
        <w:t>个月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9.</w:t>
      </w:r>
      <w:r>
        <w:rPr>
          <w:rFonts w:hint="eastAsia" w:ascii="宋体" w:hAnsi="宋体" w:eastAsia="宋体" w:cs="宋体"/>
          <w:sz w:val="30"/>
          <w:szCs w:val="30"/>
        </w:rPr>
        <w:t>检测通道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：</w:t>
      </w:r>
      <w:r>
        <w:rPr>
          <w:rFonts w:hint="eastAsia" w:ascii="宋体" w:hAnsi="宋体" w:eastAsia="宋体" w:cs="宋体"/>
          <w:sz w:val="30"/>
          <w:szCs w:val="30"/>
        </w:rPr>
        <w:t>1个检测通道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10.</w:t>
      </w:r>
      <w:r>
        <w:rPr>
          <w:rFonts w:hint="eastAsia" w:ascii="宋体" w:hAnsi="宋体" w:eastAsia="宋体" w:cs="宋体"/>
          <w:sz w:val="30"/>
          <w:szCs w:val="30"/>
        </w:rPr>
        <w:t>结果数据管理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：</w:t>
      </w:r>
      <w:r>
        <w:rPr>
          <w:rFonts w:hint="eastAsia" w:ascii="宋体" w:hAnsi="宋体" w:eastAsia="宋体" w:cs="宋体"/>
          <w:sz w:val="30"/>
          <w:szCs w:val="30"/>
        </w:rPr>
        <w:t>可存储不少于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300</w:t>
      </w:r>
      <w:r>
        <w:rPr>
          <w:rFonts w:hint="eastAsia" w:ascii="宋体" w:hAnsi="宋体" w:eastAsia="宋体" w:cs="宋体"/>
          <w:sz w:val="30"/>
          <w:szCs w:val="30"/>
        </w:rPr>
        <w:t>条历史记录，1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2</w:t>
      </w:r>
      <w:r>
        <w:rPr>
          <w:rFonts w:hint="eastAsia" w:ascii="宋体" w:hAnsi="宋体" w:eastAsia="宋体" w:cs="宋体"/>
          <w:sz w:val="30"/>
          <w:szCs w:val="30"/>
        </w:rPr>
        <w:t>条质控记录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11.</w:t>
      </w:r>
      <w:r>
        <w:rPr>
          <w:rFonts w:hint="eastAsia" w:ascii="宋体" w:hAnsi="宋体" w:eastAsia="宋体" w:cs="宋体"/>
          <w:sz w:val="30"/>
          <w:szCs w:val="30"/>
        </w:rPr>
        <w:t>扫描系统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：</w:t>
      </w:r>
      <w:r>
        <w:rPr>
          <w:rFonts w:hint="eastAsia" w:ascii="宋体" w:hAnsi="宋体" w:eastAsia="宋体" w:cs="宋体"/>
          <w:sz w:val="30"/>
          <w:szCs w:val="30"/>
        </w:rPr>
        <w:t>内置激光扫描器，可扫描测试卡上的一维条码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12.</w:t>
      </w:r>
      <w:r>
        <w:rPr>
          <w:rFonts w:hint="eastAsia" w:ascii="宋体" w:hAnsi="宋体" w:eastAsia="宋体" w:cs="宋体"/>
          <w:sz w:val="30"/>
          <w:szCs w:val="30"/>
        </w:rPr>
        <w:t>打印系统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：</w:t>
      </w:r>
      <w:r>
        <w:rPr>
          <w:rFonts w:hint="eastAsia" w:ascii="宋体" w:hAnsi="宋体" w:eastAsia="宋体" w:cs="宋体"/>
          <w:sz w:val="30"/>
          <w:szCs w:val="30"/>
        </w:rPr>
        <w:t>可用miniUSB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接口</w:t>
      </w:r>
      <w:r>
        <w:rPr>
          <w:rFonts w:hint="eastAsia" w:ascii="宋体" w:hAnsi="宋体" w:eastAsia="宋体" w:cs="宋体"/>
          <w:sz w:val="30"/>
          <w:szCs w:val="30"/>
        </w:rPr>
        <w:t>外接打印机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13.</w:t>
      </w:r>
      <w:r>
        <w:rPr>
          <w:rFonts w:hint="eastAsia" w:ascii="宋体" w:hAnsi="宋体" w:eastAsia="宋体" w:cs="宋体"/>
          <w:sz w:val="30"/>
          <w:szCs w:val="30"/>
        </w:rPr>
        <w:t>通讯硬件接口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：</w:t>
      </w:r>
      <w:r>
        <w:rPr>
          <w:rFonts w:hint="eastAsia" w:ascii="宋体" w:hAnsi="宋体" w:eastAsia="宋体" w:cs="宋体"/>
          <w:sz w:val="30"/>
          <w:szCs w:val="30"/>
        </w:rPr>
        <w:t>网口、DB9串口、打印机接口、code卡接口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14.</w:t>
      </w:r>
      <w:r>
        <w:rPr>
          <w:rFonts w:hint="eastAsia" w:ascii="宋体" w:hAnsi="宋体" w:eastAsia="宋体" w:cs="宋体"/>
          <w:sz w:val="30"/>
          <w:szCs w:val="30"/>
        </w:rPr>
        <w:t>支持LIS连接、电脑连接、外置打印机连接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、</w:t>
      </w:r>
      <w:r>
        <w:rPr>
          <w:rFonts w:hint="eastAsia" w:ascii="宋体" w:hAnsi="宋体" w:eastAsia="宋体" w:cs="宋体"/>
          <w:sz w:val="30"/>
          <w:szCs w:val="30"/>
        </w:rPr>
        <w:t>WIFI、蓝牙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15.</w:t>
      </w:r>
      <w:r>
        <w:rPr>
          <w:rFonts w:hint="eastAsia" w:ascii="宋体" w:hAnsi="宋体" w:eastAsia="宋体" w:cs="宋体"/>
          <w:sz w:val="30"/>
          <w:szCs w:val="30"/>
        </w:rPr>
        <w:t>10℃-32℃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16.</w:t>
      </w:r>
      <w:r>
        <w:rPr>
          <w:rFonts w:hint="eastAsia" w:ascii="宋体" w:hAnsi="宋体" w:eastAsia="宋体" w:cs="宋体"/>
          <w:sz w:val="30"/>
          <w:szCs w:val="30"/>
        </w:rPr>
        <w:t>10%-80%（无冷凝）</w:t>
      </w:r>
    </w:p>
    <w:p>
      <w:pPr>
        <w:tabs>
          <w:tab w:val="left" w:pos="1181"/>
        </w:tabs>
        <w:bidi w:val="0"/>
        <w:jc w:val="left"/>
        <w:rPr>
          <w:rFonts w:hint="eastAsia"/>
          <w:lang w:eastAsia="zh-CN"/>
        </w:rPr>
      </w:pPr>
    </w:p>
    <w:p>
      <w:pPr>
        <w:tabs>
          <w:tab w:val="left" w:pos="1181"/>
        </w:tabs>
        <w:bidi w:val="0"/>
        <w:jc w:val="left"/>
        <w:rPr>
          <w:rFonts w:hint="eastAsia"/>
          <w:lang w:eastAsia="zh-CN"/>
        </w:rPr>
      </w:pPr>
    </w:p>
    <w:p>
      <w:pPr>
        <w:tabs>
          <w:tab w:val="left" w:pos="1181"/>
        </w:tabs>
        <w:bidi w:val="0"/>
        <w:jc w:val="left"/>
        <w:rPr>
          <w:rFonts w:hint="eastAsia"/>
          <w:lang w:eastAsia="zh-CN"/>
        </w:rPr>
      </w:pPr>
    </w:p>
    <w:p>
      <w:pPr>
        <w:tabs>
          <w:tab w:val="left" w:pos="1181"/>
        </w:tabs>
        <w:bidi w:val="0"/>
        <w:jc w:val="left"/>
        <w:rPr>
          <w:rFonts w:hint="eastAsia"/>
          <w:lang w:eastAsia="zh-CN"/>
        </w:rPr>
      </w:pPr>
    </w:p>
    <w:p>
      <w:pPr>
        <w:tabs>
          <w:tab w:val="left" w:pos="1181"/>
        </w:tabs>
        <w:bidi w:val="0"/>
        <w:jc w:val="left"/>
        <w:rPr>
          <w:rFonts w:hint="eastAsia"/>
          <w:lang w:eastAsia="zh-CN"/>
        </w:rPr>
      </w:pPr>
    </w:p>
    <w:p>
      <w:pPr>
        <w:tabs>
          <w:tab w:val="left" w:pos="1181"/>
        </w:tabs>
        <w:bidi w:val="0"/>
        <w:jc w:val="left"/>
        <w:rPr>
          <w:rFonts w:hint="eastAsia"/>
          <w:lang w:eastAsia="zh-CN"/>
        </w:rPr>
      </w:pPr>
    </w:p>
    <w:p>
      <w:pPr>
        <w:tabs>
          <w:tab w:val="left" w:pos="1181"/>
        </w:tabs>
        <w:bidi w:val="0"/>
        <w:jc w:val="left"/>
        <w:rPr>
          <w:rFonts w:hint="eastAsia"/>
          <w:lang w:eastAsia="zh-CN"/>
        </w:rPr>
      </w:pPr>
    </w:p>
    <w:p>
      <w:pPr>
        <w:pStyle w:val="15"/>
        <w:rPr>
          <w:rFonts w:ascii="宋体" w:hAnsi="宋体" w:eastAsia="宋体" w:cs="宋体"/>
          <w:color w:val="00000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</w:rPr>
        <w:t xml:space="preserve">附件二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专机专用耗材产品信息明细表</w:t>
      </w:r>
    </w:p>
    <w:p>
      <w:pPr>
        <w:pStyle w:val="15"/>
        <w:rPr>
          <w:rFonts w:ascii="宋体" w:hAnsi="宋体" w:eastAsia="宋体" w:cs="宋体"/>
          <w:b/>
          <w:color w:val="000000"/>
          <w:sz w:val="24"/>
          <w:szCs w:val="24"/>
        </w:rPr>
      </w:pPr>
    </w:p>
    <w:tbl>
      <w:tblPr>
        <w:tblStyle w:val="6"/>
        <w:tblW w:w="14460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8"/>
        <w:gridCol w:w="1578"/>
        <w:gridCol w:w="1223"/>
        <w:gridCol w:w="1223"/>
        <w:gridCol w:w="1223"/>
        <w:gridCol w:w="726"/>
        <w:gridCol w:w="1224"/>
        <w:gridCol w:w="1224"/>
        <w:gridCol w:w="1224"/>
        <w:gridCol w:w="860"/>
        <w:gridCol w:w="795"/>
        <w:gridCol w:w="229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  <w:jc w:val="center"/>
        </w:trPr>
        <w:tc>
          <w:tcPr>
            <w:tcW w:w="144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专机专用耗材产品信息明细表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4460" w:type="dxa"/>
            <w:gridSpan w:val="12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  <w:t>投标人:                               联系人:                         电话:                                  年       月   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  <w:jc w:val="center"/>
        </w:trPr>
        <w:tc>
          <w:tcPr>
            <w:tcW w:w="14460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sz w:val="22"/>
                <w:szCs w:val="22"/>
              </w:rPr>
              <w:t xml:space="preserve">必填项   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序号</w:t>
            </w: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产品项目</w:t>
            </w:r>
          </w:p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(卫材/高值/试剂/试剂耗材)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是否为</w:t>
            </w:r>
          </w:p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一次性使用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注册证名称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注册证规格</w:t>
            </w: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单位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生产厂家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投标人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单价（元）</w:t>
            </w: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品牌</w:t>
            </w: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产地</w:t>
            </w: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注册证号/有效期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14460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  <w:t>我单位承诺：上表中所报耗材为此设备专机专用耗材，即设备封闭耗材。如设备无需耗材或设备所用耗材开放，在此表中填写“无”或“开放”。</w:t>
            </w:r>
          </w:p>
        </w:tc>
      </w:tr>
    </w:tbl>
    <w:p>
      <w:pPr>
        <w:pStyle w:val="15"/>
        <w:rPr>
          <w:rFonts w:ascii="宋体" w:hAnsi="宋体" w:eastAsia="宋体" w:cs="宋体"/>
          <w:b/>
          <w:bCs/>
          <w:kern w:val="2"/>
          <w:sz w:val="24"/>
          <w:szCs w:val="24"/>
        </w:rPr>
      </w:pPr>
    </w:p>
    <w:p>
      <w:pPr>
        <w:spacing w:line="30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投标人名称：（公章）                    </w:t>
      </w:r>
    </w:p>
    <w:p>
      <w:pPr>
        <w:spacing w:line="300" w:lineRule="auto"/>
        <w:ind w:firstLine="480" w:firstLineChars="200"/>
        <w:rPr>
          <w:rFonts w:ascii="宋体" w:hAnsi="宋体"/>
          <w:sz w:val="24"/>
          <w:szCs w:val="24"/>
        </w:rPr>
      </w:pPr>
    </w:p>
    <w:p>
      <w:pPr>
        <w:spacing w:line="30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法定代表人或被授权人：（签字）</w:t>
      </w:r>
    </w:p>
    <w:p>
      <w:pPr>
        <w:spacing w:line="300" w:lineRule="auto"/>
        <w:ind w:firstLine="480" w:firstLineChars="200"/>
        <w:rPr>
          <w:rFonts w:ascii="宋体" w:hAnsi="宋体"/>
          <w:sz w:val="24"/>
          <w:szCs w:val="24"/>
        </w:rPr>
      </w:pPr>
    </w:p>
    <w:p>
      <w:pPr>
        <w:spacing w:line="360" w:lineRule="auto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footerReference r:id="rId4" w:type="first"/>
          <w:headerReference r:id="rId3" w:type="default"/>
          <w:pgSz w:w="16840" w:h="11907" w:orient="landscape"/>
          <w:pgMar w:top="1020" w:right="1077" w:bottom="1020" w:left="1077" w:header="851" w:footer="851" w:gutter="0"/>
          <w:cols w:space="0" w:num="1"/>
          <w:titlePg/>
          <w:docGrid w:linePitch="312" w:charSpace="0"/>
        </w:sectPr>
      </w:pPr>
      <w:r>
        <w:rPr>
          <w:rFonts w:hint="eastAsia" w:ascii="宋体" w:hAnsi="宋体"/>
          <w:sz w:val="24"/>
          <w:szCs w:val="24"/>
        </w:rPr>
        <w:t>日　　期：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/>
          <w:sz w:val="24"/>
          <w:szCs w:val="24"/>
        </w:rPr>
        <w:t>年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/>
          <w:sz w:val="24"/>
          <w:szCs w:val="24"/>
        </w:rPr>
        <w:t>月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/>
          <w:sz w:val="24"/>
          <w:szCs w:val="24"/>
        </w:rPr>
        <w:t>日</w:t>
      </w:r>
    </w:p>
    <w:p>
      <w:pPr>
        <w:tabs>
          <w:tab w:val="left" w:pos="1181"/>
        </w:tabs>
        <w:bidi w:val="0"/>
        <w:jc w:val="left"/>
        <w:rPr>
          <w:rFonts w:hint="eastAsia"/>
          <w:lang w:eastAsia="zh-CN"/>
        </w:rPr>
      </w:pPr>
    </w:p>
    <w:sectPr>
      <w:head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正粗黑简体">
    <w:altName w:val="宋体"/>
    <w:panose1 w:val="02000000000000000000"/>
    <w:charset w:val="86"/>
    <w:family w:val="auto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N4+n9r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3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left"/>
    </w:pPr>
    <w: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795041"/>
    <w:multiLevelType w:val="singleLevel"/>
    <w:tmpl w:val="9D795041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A7CDA826"/>
    <w:multiLevelType w:val="singleLevel"/>
    <w:tmpl w:val="A7CDA826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0662D5A8"/>
    <w:multiLevelType w:val="singleLevel"/>
    <w:tmpl w:val="0662D5A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68A219DF"/>
    <w:multiLevelType w:val="singleLevel"/>
    <w:tmpl w:val="68A219D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2Q5NjdhOGI2ZThiZWZlZDI0ZWRkNTM2Y2VhMWEifQ=="/>
  </w:docVars>
  <w:rsids>
    <w:rsidRoot w:val="00735AE3"/>
    <w:rsid w:val="00046EB4"/>
    <w:rsid w:val="0007326A"/>
    <w:rsid w:val="00090C2F"/>
    <w:rsid w:val="000A608F"/>
    <w:rsid w:val="000D0434"/>
    <w:rsid w:val="000D5BE2"/>
    <w:rsid w:val="000E3DC8"/>
    <w:rsid w:val="000F7766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263F6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6F3221"/>
    <w:rsid w:val="00733846"/>
    <w:rsid w:val="00735AE3"/>
    <w:rsid w:val="007722C8"/>
    <w:rsid w:val="00772A71"/>
    <w:rsid w:val="0079594C"/>
    <w:rsid w:val="0079658A"/>
    <w:rsid w:val="007A1062"/>
    <w:rsid w:val="007B638E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D1E7B"/>
    <w:rsid w:val="008F22EB"/>
    <w:rsid w:val="008F4DB5"/>
    <w:rsid w:val="008F5BB1"/>
    <w:rsid w:val="009017CC"/>
    <w:rsid w:val="00906583"/>
    <w:rsid w:val="0092189A"/>
    <w:rsid w:val="009316A5"/>
    <w:rsid w:val="00932E61"/>
    <w:rsid w:val="0093665F"/>
    <w:rsid w:val="0095363A"/>
    <w:rsid w:val="00953F0A"/>
    <w:rsid w:val="0096376F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96216"/>
    <w:rsid w:val="00A96AF5"/>
    <w:rsid w:val="00AA02CA"/>
    <w:rsid w:val="00AD52E6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93776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48DC"/>
    <w:rsid w:val="00E14D36"/>
    <w:rsid w:val="00E53983"/>
    <w:rsid w:val="00E6601F"/>
    <w:rsid w:val="00E91C8E"/>
    <w:rsid w:val="00E97779"/>
    <w:rsid w:val="00EB0E43"/>
    <w:rsid w:val="00ED53C9"/>
    <w:rsid w:val="00EE3E75"/>
    <w:rsid w:val="00F0242B"/>
    <w:rsid w:val="00F0295B"/>
    <w:rsid w:val="00F1664B"/>
    <w:rsid w:val="00F427DF"/>
    <w:rsid w:val="00F4668A"/>
    <w:rsid w:val="00F55D41"/>
    <w:rsid w:val="0A971CA4"/>
    <w:rsid w:val="12BF5FC6"/>
    <w:rsid w:val="1F3C5D1B"/>
    <w:rsid w:val="24B16DE3"/>
    <w:rsid w:val="3597541F"/>
    <w:rsid w:val="426E4B5C"/>
    <w:rsid w:val="43D03BA0"/>
    <w:rsid w:val="517D34CE"/>
    <w:rsid w:val="6F0A3F72"/>
    <w:rsid w:val="73930EB1"/>
    <w:rsid w:val="7E75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autoRedefine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Char"/>
    <w:basedOn w:val="8"/>
    <w:link w:val="4"/>
    <w:autoRedefine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autoRedefine/>
    <w:semiHidden/>
    <w:qFormat/>
    <w:uiPriority w:val="99"/>
    <w:rPr>
      <w:sz w:val="18"/>
      <w:szCs w:val="18"/>
    </w:rPr>
  </w:style>
  <w:style w:type="character" w:customStyle="1" w:styleId="12">
    <w:name w:val="批注框文本 Char"/>
    <w:basedOn w:val="8"/>
    <w:link w:val="2"/>
    <w:autoRedefine/>
    <w:semiHidden/>
    <w:qFormat/>
    <w:uiPriority w:val="99"/>
    <w:rPr>
      <w:sz w:val="18"/>
      <w:szCs w:val="18"/>
    </w:rPr>
  </w:style>
  <w:style w:type="paragraph" w:styleId="13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4">
    <w:name w:val="zhengwen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1158</Words>
  <Characters>1297</Characters>
  <Lines>9</Lines>
  <Paragraphs>2</Paragraphs>
  <TotalTime>2</TotalTime>
  <ScaleCrop>false</ScaleCrop>
  <LinksUpToDate>false</LinksUpToDate>
  <CharactersWithSpaces>1311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2020-12-14T09:12:00Z</dcterms:created>
  <dc:creator>Administrator</dc:creator>
  <cp:lastModifiedBy>單學醫</cp:lastModifiedBy>
  <cp:lastPrinted>2020-12-14T23:51:00Z</cp:lastPrinted>
  <dcterms:modified xsi:type="dcterms:W3CDTF">2023-12-25T02:23:14Z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55742A0BA23541A4B626907691D2252E_13</vt:lpwstr>
  </property>
</Properties>
</file>