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九台区人民医院医疗器械项目院内招标公告（采购项目编号：JTQRMYYYLQX202300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16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依据公平、公正、公开的原则，九台区人民医院设备科就本采购项目组织院内招标、询价。现邀请符合条件的供应商参与投标，供应商必须符合《中华人民共和国政府采购法》第二十二条之规定,具体如下：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⑴具有独立承担民事责任的能力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⑵具有良好的商业信誉和健全的财务会计制度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⑶具有履行合同所必需的设备和专业技术能力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⑷有依法缴纳税收和社会保障资金的良好记录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⑸参加政府采购活动前三年内，在经营活动中没有重大违法记录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⑹法律、行政法规规定的其他条件。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采购人可以根据医疗器械使用的特殊要求，规定供应商的特定条件。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实施细则</w:t>
      </w:r>
    </w:p>
    <w:p>
      <w:pPr>
        <w:pStyle w:val="5"/>
        <w:numPr>
          <w:ilvl w:val="0"/>
          <w:numId w:val="1"/>
        </w:numPr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b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 采购项目编号:</w:t>
      </w:r>
      <w:r>
        <w:rPr>
          <w:rFonts w:hint="eastAsia" w:asciiTheme="majorEastAsia" w:hAnsiTheme="majorEastAsia" w:eastAsiaTheme="majorEastAsia" w:cstheme="minorBidi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JTQRMYYYLQX202300</w:t>
      </w:r>
      <w:r>
        <w:rPr>
          <w:rFonts w:hint="eastAsia" w:asciiTheme="minorEastAsia" w:hAnsiTheme="minorEastAsia" w:eastAsiaTheme="minorEastAsia"/>
          <w:b/>
          <w:sz w:val="32"/>
          <w:szCs w:val="32"/>
          <w:lang w:val="en-US" w:eastAsia="zh-CN"/>
        </w:rPr>
        <w:t>16</w:t>
      </w:r>
    </w:p>
    <w:p>
      <w:pPr>
        <w:pStyle w:val="5"/>
        <w:numPr>
          <w:ilvl w:val="0"/>
          <w:numId w:val="1"/>
        </w:numPr>
        <w:spacing w:before="0" w:beforeAutospacing="0" w:after="0" w:afterAutospacing="0"/>
        <w:ind w:left="0" w:leftChars="0" w:firstLine="480" w:firstLineChars="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val="en-US" w:eastAsia="zh-CN"/>
        </w:rPr>
        <w:t>采购方式：单一来源（</w:t>
      </w:r>
      <w:r>
        <w:rPr>
          <w:rFonts w:hint="eastAsia" w:asciiTheme="minorEastAsia" w:hAnsiTheme="minorEastAsia" w:eastAsiaTheme="minorEastAsia"/>
          <w:b w:val="0"/>
          <w:bCs/>
          <w:sz w:val="24"/>
          <w:szCs w:val="24"/>
          <w:lang w:val="en-US" w:eastAsia="zh-CN"/>
        </w:rPr>
        <w:t>因我院现用心电系统服务器、心电网络、所有移动式心电图机与工作站均系麦迪克斯品牌，考虑系统匹配性及工作便利性，特针对此次科室需求以单一来源采购本次心电图机硬件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val="en-US" w:eastAsia="zh-CN"/>
        </w:rPr>
        <w:t>）</w:t>
      </w:r>
    </w:p>
    <w:p>
      <w:pPr>
        <w:pStyle w:val="5"/>
        <w:numPr>
          <w:ilvl w:val="0"/>
          <w:numId w:val="1"/>
        </w:numPr>
        <w:spacing w:before="0" w:beforeAutospacing="0" w:after="0" w:afterAutospacing="0"/>
        <w:ind w:left="0" w:leftChars="0" w:firstLine="480" w:firstLineChars="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 需求科室：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电诊科、急诊科</w:t>
      </w:r>
    </w:p>
    <w:p>
      <w:pPr>
        <w:pStyle w:val="5"/>
        <w:numPr>
          <w:numId w:val="0"/>
        </w:numPr>
        <w:spacing w:before="0" w:beforeAutospacing="0" w:after="0" w:afterAutospacing="0"/>
        <w:ind w:left="480" w:leftChars="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四</w:t>
      </w:r>
      <w:r>
        <w:rPr>
          <w:rFonts w:hint="eastAsia" w:asciiTheme="minorEastAsia" w:hAnsiTheme="minorEastAsia" w:eastAsiaTheme="minorEastAsia"/>
          <w:sz w:val="32"/>
          <w:szCs w:val="32"/>
        </w:rPr>
        <w:t>、 采购项目名称：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移动式心电图机、心电工作站</w:t>
      </w:r>
    </w:p>
    <w:p>
      <w:pPr>
        <w:pStyle w:val="5"/>
        <w:spacing w:before="0" w:beforeAutospacing="0" w:after="0" w:afterAutospacing="0"/>
        <w:ind w:firstLine="48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五</w:t>
      </w:r>
      <w:r>
        <w:rPr>
          <w:rFonts w:hint="eastAsia" w:asciiTheme="minorEastAsia" w:hAnsiTheme="minorEastAsia" w:eastAsiaTheme="minorEastAsia"/>
          <w:sz w:val="32"/>
          <w:szCs w:val="32"/>
        </w:rPr>
        <w:t>、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sz w:val="32"/>
          <w:szCs w:val="32"/>
        </w:rPr>
        <w:t>数量：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移动式心电图机4</w:t>
      </w:r>
      <w:r>
        <w:rPr>
          <w:rFonts w:hint="eastAsia" w:asciiTheme="minorEastAsia" w:hAnsiTheme="minorEastAsia" w:eastAsiaTheme="minorEastAsia"/>
          <w:sz w:val="32"/>
          <w:szCs w:val="32"/>
        </w:rPr>
        <w:t>台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；心电工作站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1台</w:t>
      </w:r>
    </w:p>
    <w:p>
      <w:pPr>
        <w:pStyle w:val="5"/>
        <w:spacing w:before="0" w:beforeAutospacing="0" w:after="0" w:afterAutospacing="0"/>
        <w:ind w:firstLine="48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六</w:t>
      </w:r>
      <w:r>
        <w:rPr>
          <w:rFonts w:hint="eastAsia" w:asciiTheme="minorEastAsia" w:hAnsiTheme="minorEastAsia" w:eastAsiaTheme="minorEastAsia"/>
          <w:sz w:val="32"/>
          <w:szCs w:val="32"/>
        </w:rPr>
        <w:t>、  项目采购预算（万元）：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14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七</w:t>
      </w:r>
      <w:r>
        <w:rPr>
          <w:rFonts w:hint="eastAsia" w:asciiTheme="minorEastAsia" w:hAnsiTheme="minorEastAsia" w:eastAsiaTheme="minorEastAsia"/>
          <w:sz w:val="32"/>
          <w:szCs w:val="32"/>
        </w:rPr>
        <w:t>、 投标供应商报名须知: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（1）投标供应商，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本次</w:t>
      </w:r>
      <w:r>
        <w:rPr>
          <w:rFonts w:hint="eastAsia" w:asciiTheme="minorEastAsia" w:hAnsiTheme="minorEastAsia" w:eastAsiaTheme="minorEastAsia"/>
          <w:sz w:val="32"/>
          <w:szCs w:val="32"/>
        </w:rPr>
        <w:t>报名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和开标将以电子开标形式进行，需将报价单、公司资质等投标文件扫</w:t>
      </w:r>
      <w:bookmarkStart w:id="0" w:name="_GoBack"/>
      <w:bookmarkEnd w:id="0"/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描存储至加密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U盘，U盘密码封存至档案袋中并盖封口章。邮寄至本院采购部门；项目开标时现场由医院纪检部门及相关使用科室监督，保证公正公开。</w:t>
      </w:r>
    </w:p>
    <w:p>
      <w:pPr>
        <w:pStyle w:val="5"/>
        <w:numPr>
          <w:ilvl w:val="0"/>
          <w:numId w:val="2"/>
        </w:numPr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邮寄地址及收件人：长春市九台区人民医院设备科</w:t>
      </w:r>
    </w:p>
    <w:p>
      <w:pPr>
        <w:pStyle w:val="5"/>
        <w:numPr>
          <w:ilvl w:val="0"/>
          <w:numId w:val="0"/>
        </w:numPr>
        <w:spacing w:before="0" w:beforeAutospacing="0" w:after="0" w:afterAutospacing="0"/>
        <w:ind w:firstLine="1280" w:firstLineChars="4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单宏伟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(18844011000)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32"/>
          <w:szCs w:val="32"/>
        </w:rPr>
        <w:t>）投标金额超过项目采购预算的供货商将按废标处理。</w:t>
      </w:r>
    </w:p>
    <w:p>
      <w:pPr>
        <w:pStyle w:val="5"/>
        <w:spacing w:before="0" w:beforeAutospacing="0" w:after="0" w:afterAutospacing="0"/>
        <w:ind w:firstLine="48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八</w:t>
      </w:r>
      <w:r>
        <w:rPr>
          <w:rFonts w:hint="eastAsia" w:asciiTheme="minorEastAsia" w:hAnsiTheme="minorEastAsia" w:eastAsiaTheme="minorEastAsia"/>
          <w:sz w:val="32"/>
          <w:szCs w:val="32"/>
        </w:rPr>
        <w:t>、 报名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截止</w:t>
      </w:r>
      <w:r>
        <w:rPr>
          <w:rFonts w:hint="eastAsia" w:asciiTheme="minorEastAsia" w:hAnsiTheme="minorEastAsia" w:eastAsiaTheme="minorEastAsia"/>
          <w:sz w:val="32"/>
          <w:szCs w:val="32"/>
        </w:rPr>
        <w:t>时间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及开标时间</w:t>
      </w:r>
      <w:r>
        <w:rPr>
          <w:rFonts w:hint="eastAsia" w:asciiTheme="minorEastAsia" w:hAnsiTheme="minorEastAsia" w:eastAsiaTheme="minorEastAsia"/>
          <w:sz w:val="32"/>
          <w:szCs w:val="32"/>
        </w:rPr>
        <w:t>：2023年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11</w:t>
      </w:r>
      <w:r>
        <w:rPr>
          <w:rFonts w:hint="eastAsia" w:asciiTheme="minorEastAsia" w:hAnsiTheme="minorEastAsia" w:eastAsiaTheme="minorEastAsia"/>
          <w:sz w:val="32"/>
          <w:szCs w:val="32"/>
        </w:rPr>
        <w:t>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17</w:t>
      </w:r>
      <w:r>
        <w:rPr>
          <w:rFonts w:hint="eastAsia" w:asciiTheme="minorEastAsia" w:hAnsiTheme="minorEastAsia" w:eastAsiaTheme="minorEastAsia"/>
          <w:sz w:val="32"/>
          <w:szCs w:val="32"/>
        </w:rPr>
        <w:t>日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下午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1点30分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九、  开标地点：九台区人民医院三楼小会议室（若因其它原因导致无法正常开标院里会另行通知开标时间及地点）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62D5A8"/>
    <w:multiLevelType w:val="singleLevel"/>
    <w:tmpl w:val="0662D5A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A86D695"/>
    <w:multiLevelType w:val="singleLevel"/>
    <w:tmpl w:val="6A86D695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12BF5FC6"/>
    <w:rsid w:val="24B16DE3"/>
    <w:rsid w:val="28AC071C"/>
    <w:rsid w:val="426E4B5C"/>
    <w:rsid w:val="6F0A3F72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uiPriority w:val="99"/>
    <w:rPr>
      <w:color w:val="0000FF" w:themeColor="hyperlink"/>
      <w:u w:val="single"/>
    </w:rPr>
  </w:style>
  <w:style w:type="character" w:customStyle="1" w:styleId="10">
    <w:name w:val="页眉 Char"/>
    <w:basedOn w:val="8"/>
    <w:link w:val="4"/>
    <w:semiHidden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semiHidden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uiPriority w:val="99"/>
    <w:rPr>
      <w:sz w:val="18"/>
      <w:szCs w:val="18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1158</Words>
  <Characters>1297</Characters>
  <Lines>9</Lines>
  <Paragraphs>2</Paragraphs>
  <TotalTime>4541</TotalTime>
  <ScaleCrop>false</ScaleCrop>
  <LinksUpToDate>false</LinksUpToDate>
  <CharactersWithSpaces>1311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2020-12-14T23:51:00Z</cp:lastPrinted>
  <dcterms:modified xsi:type="dcterms:W3CDTF">2023-11-14T07:06:58Z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77BDF2C8DA5A406EA7363B7B16FEE427_12</vt:lpwstr>
  </property>
</Properties>
</file>