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beforeAutospacing="0" w:after="0" w:afterAutospacing="0"/>
        <w:jc w:val="center"/>
        <w:rPr>
          <w:rFonts w:asciiTheme="majorEastAsia" w:hAnsiTheme="majorEastAsia" w:eastAsiaTheme="majorEastAsia"/>
          <w:b/>
          <w:sz w:val="36"/>
          <w:szCs w:val="36"/>
        </w:rPr>
      </w:pPr>
      <w:r>
        <w:rPr>
          <w:rFonts w:hint="eastAsia" w:asciiTheme="majorEastAsia" w:hAnsiTheme="majorEastAsia" w:eastAsiaTheme="majorEastAsia"/>
          <w:b/>
          <w:color w:val="333333"/>
          <w:sz w:val="36"/>
          <w:szCs w:val="36"/>
          <w:shd w:val="clear" w:color="auto" w:fill="FFFFFF"/>
        </w:rPr>
        <w:t>九台区人民医院医疗器械项目院内招标、询价公告（采购项目编号：JTQRMYYYLQX2023000</w:t>
      </w:r>
      <w:r>
        <w:rPr>
          <w:rFonts w:hint="eastAsia" w:asciiTheme="majorEastAsia" w:hAnsiTheme="majorEastAsia" w:eastAsiaTheme="majorEastAsia"/>
          <w:b/>
          <w:color w:val="333333"/>
          <w:sz w:val="36"/>
          <w:szCs w:val="36"/>
          <w:shd w:val="clear" w:color="auto" w:fill="FFFFFF"/>
          <w:lang w:val="en-US" w:eastAsia="zh-CN"/>
        </w:rPr>
        <w:t>8</w:t>
      </w:r>
      <w:r>
        <w:rPr>
          <w:rFonts w:hint="eastAsia" w:asciiTheme="majorEastAsia" w:hAnsiTheme="majorEastAsia" w:eastAsiaTheme="majorEastAsia"/>
          <w:b/>
          <w:color w:val="333333"/>
          <w:sz w:val="36"/>
          <w:szCs w:val="36"/>
          <w:shd w:val="clear" w:color="auto" w:fill="FFFFFF"/>
        </w:rPr>
        <w:t xml:space="preserve"> ）</w:t>
      </w:r>
    </w:p>
    <w:p>
      <w:pPr>
        <w:pStyle w:val="5"/>
        <w:spacing w:before="0" w:beforeAutospacing="0" w:after="0" w:afterAutospacing="0"/>
        <w:ind w:firstLine="480"/>
        <w:rPr>
          <w:rFonts w:asciiTheme="minorEastAsia" w:hAnsiTheme="minorEastAsia" w:eastAsiaTheme="minorEastAsia"/>
          <w:sz w:val="32"/>
          <w:szCs w:val="32"/>
        </w:rPr>
      </w:pP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依据公平、公正、公开的原则，九台区人民医院设备科就本采购项目组织院内招标、询价。现邀请符合条件的供应商参与投标，供应商必须符合《中华人民共和国政府采购法》第二十二条之规定,具体如下：</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⑴具有独立承担民事责任的能力</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⑵具有良好的商业信誉和健全的财务会计制度</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⑶具有履行合同所必需的设备和专业技术能力</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⑷有依法缴纳税收和社会保障资金的良好记录</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⑸参加政府采购活动前三年内，在经营活动中没有重大违法记录</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⑹法律、行政法规规定的其他条件。</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采购人可以根据医疗器械使用的特殊要求，规定供应商的特定条件。</w:t>
      </w:r>
    </w:p>
    <w:p>
      <w:pPr>
        <w:pStyle w:val="5"/>
        <w:spacing w:before="0" w:beforeAutospacing="0" w:after="0" w:afterAutospacing="0"/>
        <w:ind w:firstLine="480"/>
        <w:rPr>
          <w:rFonts w:asciiTheme="minorEastAsia" w:hAnsiTheme="minorEastAsia" w:eastAsiaTheme="minorEastAsia"/>
          <w:b/>
          <w:sz w:val="32"/>
          <w:szCs w:val="32"/>
        </w:rPr>
      </w:pPr>
      <w:r>
        <w:rPr>
          <w:rFonts w:hint="eastAsia" w:asciiTheme="minorEastAsia" w:hAnsiTheme="minorEastAsia" w:eastAsiaTheme="minorEastAsia"/>
          <w:b/>
          <w:sz w:val="32"/>
          <w:szCs w:val="32"/>
        </w:rPr>
        <w:t>实施细则</w:t>
      </w:r>
    </w:p>
    <w:p>
      <w:pPr>
        <w:pStyle w:val="5"/>
        <w:spacing w:before="0" w:beforeAutospacing="0" w:after="0" w:afterAutospacing="0"/>
        <w:ind w:firstLine="480"/>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rPr>
        <w:t>一、 采购项目编号:</w:t>
      </w:r>
      <w:r>
        <w:rPr>
          <w:rFonts w:hint="eastAsia" w:asciiTheme="majorEastAsia" w:hAnsiTheme="majorEastAsia" w:eastAsiaTheme="majorEastAsia" w:cstheme="minorBidi"/>
          <w:b/>
          <w:color w:val="333333"/>
          <w:kern w:val="2"/>
          <w:sz w:val="36"/>
          <w:szCs w:val="36"/>
          <w:shd w:val="clear" w:color="auto" w:fill="FFFFFF"/>
        </w:rPr>
        <w:t xml:space="preserve"> </w:t>
      </w:r>
      <w:r>
        <w:rPr>
          <w:rFonts w:hint="eastAsia" w:asciiTheme="minorEastAsia" w:hAnsiTheme="minorEastAsia" w:eastAsiaTheme="minorEastAsia"/>
          <w:b/>
          <w:sz w:val="32"/>
          <w:szCs w:val="32"/>
        </w:rPr>
        <w:t>JTQRMYYYLQX2023000</w:t>
      </w:r>
      <w:r>
        <w:rPr>
          <w:rFonts w:hint="eastAsia" w:asciiTheme="minorEastAsia" w:hAnsiTheme="minorEastAsia" w:eastAsiaTheme="minorEastAsia"/>
          <w:b/>
          <w:sz w:val="32"/>
          <w:szCs w:val="32"/>
          <w:lang w:val="en-US" w:eastAsia="zh-CN"/>
        </w:rPr>
        <w:t>8</w:t>
      </w:r>
    </w:p>
    <w:p>
      <w:pPr>
        <w:pStyle w:val="5"/>
        <w:spacing w:before="0" w:beforeAutospacing="0" w:after="0" w:afterAutospacing="0"/>
        <w:ind w:firstLine="480"/>
        <w:rPr>
          <w:rFonts w:hint="eastAsia"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二、 需求科室：</w:t>
      </w:r>
      <w:r>
        <w:rPr>
          <w:rFonts w:hint="eastAsia" w:asciiTheme="minorEastAsia" w:hAnsiTheme="minorEastAsia" w:eastAsiaTheme="minorEastAsia"/>
          <w:sz w:val="32"/>
          <w:szCs w:val="32"/>
          <w:lang w:eastAsia="zh-CN"/>
        </w:rPr>
        <w:t>供应室</w:t>
      </w:r>
    </w:p>
    <w:p>
      <w:pPr>
        <w:pStyle w:val="5"/>
        <w:spacing w:before="0" w:beforeAutospacing="0" w:after="0" w:afterAutospacing="0"/>
        <w:ind w:firstLine="480"/>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rPr>
        <w:t>三、 采购项目名称：</w:t>
      </w:r>
      <w:r>
        <w:rPr>
          <w:rFonts w:hint="eastAsia" w:asciiTheme="minorEastAsia" w:hAnsiTheme="minorEastAsia" w:eastAsiaTheme="minorEastAsia"/>
          <w:sz w:val="32"/>
          <w:szCs w:val="32"/>
          <w:lang w:eastAsia="zh-CN"/>
        </w:rPr>
        <w:t>全自动清洗消毒机</w:t>
      </w:r>
    </w:p>
    <w:p>
      <w:pPr>
        <w:pStyle w:val="5"/>
        <w:spacing w:before="0" w:beforeAutospacing="0" w:after="0" w:afterAutospacing="0"/>
        <w:ind w:firstLine="480"/>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rPr>
        <w:t>四、数量：</w:t>
      </w:r>
      <w:r>
        <w:rPr>
          <w:rFonts w:hint="eastAsia" w:asciiTheme="minorEastAsia" w:hAnsiTheme="minorEastAsia" w:eastAsiaTheme="minorEastAsia"/>
          <w:sz w:val="32"/>
          <w:szCs w:val="32"/>
          <w:lang w:eastAsia="zh-CN"/>
        </w:rPr>
        <w:t>一台</w:t>
      </w:r>
    </w:p>
    <w:p>
      <w:pPr>
        <w:pStyle w:val="5"/>
        <w:spacing w:before="0" w:beforeAutospacing="0" w:after="0" w:afterAutospacing="0"/>
        <w:ind w:firstLine="480"/>
        <w:rPr>
          <w:rFonts w:hint="eastAsia"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五、  项目采购预算（万元）：</w:t>
      </w:r>
      <w:r>
        <w:rPr>
          <w:rFonts w:hint="eastAsia" w:asciiTheme="minorEastAsia" w:hAnsiTheme="minorEastAsia" w:eastAsiaTheme="minorEastAsia"/>
          <w:sz w:val="32"/>
          <w:szCs w:val="32"/>
          <w:lang w:val="en-US" w:eastAsia="zh-CN"/>
        </w:rPr>
        <w:t>29.75</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六、 投标供应商报名须知:</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（1）投标供应商，报名现场交纸质版报名表</w:t>
      </w:r>
      <w:r>
        <w:rPr>
          <w:rFonts w:hint="eastAsia" w:asciiTheme="minorEastAsia" w:hAnsiTheme="minorEastAsia" w:eastAsiaTheme="minorEastAsia"/>
          <w:sz w:val="32"/>
          <w:szCs w:val="32"/>
          <w:lang w:eastAsia="zh-CN"/>
        </w:rPr>
        <w:t>（报名表自制）</w:t>
      </w:r>
      <w:r>
        <w:rPr>
          <w:rFonts w:hint="eastAsia" w:asciiTheme="minorEastAsia" w:hAnsiTheme="minorEastAsia" w:eastAsiaTheme="minorEastAsia"/>
          <w:sz w:val="32"/>
          <w:szCs w:val="32"/>
        </w:rPr>
        <w:t>，或</w:t>
      </w:r>
      <w:r>
        <w:fldChar w:fldCharType="begin"/>
      </w:r>
      <w:r>
        <w:instrText xml:space="preserve"> HYPERLINK "mailto:发送电子版至邮箱40971249@qq.com" </w:instrText>
      </w:r>
      <w:r>
        <w:fldChar w:fldCharType="separate"/>
      </w:r>
      <w:r>
        <w:rPr>
          <w:rStyle w:val="9"/>
          <w:rFonts w:hint="eastAsia" w:asciiTheme="minorEastAsia" w:hAnsiTheme="minorEastAsia" w:eastAsiaTheme="minorEastAsia"/>
          <w:sz w:val="32"/>
          <w:szCs w:val="32"/>
        </w:rPr>
        <w:t>发送电子版至邮箱40971249@qq.com</w:t>
      </w:r>
      <w:r>
        <w:rPr>
          <w:rStyle w:val="9"/>
          <w:rFonts w:hint="eastAsia" w:asciiTheme="minorEastAsia" w:hAnsiTheme="minorEastAsia" w:eastAsiaTheme="minorEastAsia"/>
          <w:sz w:val="32"/>
          <w:szCs w:val="32"/>
        </w:rPr>
        <w:fldChar w:fldCharType="end"/>
      </w:r>
      <w:r>
        <w:rPr>
          <w:rFonts w:hint="eastAsia" w:asciiTheme="minorEastAsia" w:hAnsiTheme="minorEastAsia" w:eastAsiaTheme="minorEastAsia"/>
          <w:sz w:val="32"/>
          <w:szCs w:val="32"/>
        </w:rPr>
        <w:t>；报名表要求详细注明投标公司名称、投标项目、投标项目编号、加盖公章。</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（2）投标代理人需要法人出具投标授权函，被授权人身份证反正面复印件，加盖公章并签字确认。</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（3）投标人具有独立法人资格，具有有效的企业法人营业执照，营业范围满足本次招标要求的范围。（复印件需加盖原单位公章）。</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（4）提供3年内在经营活动中没有重大违法记录的书面声明函。</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（5）具备法律、行政法规规定的其他条件的证明材料。</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（6）投标金额超过项目采购预算的供货商将按废标处理。</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七、 报名</w:t>
      </w:r>
      <w:r>
        <w:rPr>
          <w:rFonts w:hint="eastAsia" w:asciiTheme="minorEastAsia" w:hAnsiTheme="minorEastAsia" w:eastAsiaTheme="minorEastAsia"/>
          <w:sz w:val="32"/>
          <w:szCs w:val="32"/>
          <w:lang w:eastAsia="zh-CN"/>
        </w:rPr>
        <w:t>投标截止</w:t>
      </w:r>
      <w:r>
        <w:rPr>
          <w:rFonts w:hint="eastAsia" w:asciiTheme="minorEastAsia" w:hAnsiTheme="minorEastAsia" w:eastAsiaTheme="minorEastAsia"/>
          <w:sz w:val="32"/>
          <w:szCs w:val="32"/>
        </w:rPr>
        <w:t>时间</w:t>
      </w:r>
      <w:r>
        <w:rPr>
          <w:rFonts w:hint="eastAsia" w:asciiTheme="minorEastAsia" w:hAnsiTheme="minorEastAsia" w:eastAsiaTheme="minorEastAsia"/>
          <w:sz w:val="32"/>
          <w:szCs w:val="32"/>
          <w:lang w:eastAsia="zh-CN"/>
        </w:rPr>
        <w:t>：</w:t>
      </w:r>
      <w:r>
        <w:rPr>
          <w:rFonts w:hint="eastAsia" w:asciiTheme="minorEastAsia" w:hAnsiTheme="minorEastAsia" w:eastAsiaTheme="minorEastAsia"/>
          <w:sz w:val="32"/>
          <w:szCs w:val="32"/>
        </w:rPr>
        <w:t>2023年</w:t>
      </w:r>
      <w:r>
        <w:rPr>
          <w:rFonts w:hint="eastAsia" w:asciiTheme="minorEastAsia" w:hAnsiTheme="minorEastAsia" w:eastAsiaTheme="minorEastAsia"/>
          <w:sz w:val="32"/>
          <w:szCs w:val="32"/>
          <w:lang w:val="en-US" w:eastAsia="zh-CN"/>
        </w:rPr>
        <w:t>5</w:t>
      </w:r>
      <w:r>
        <w:rPr>
          <w:rFonts w:hint="eastAsia" w:asciiTheme="minorEastAsia" w:hAnsiTheme="minorEastAsia" w:eastAsiaTheme="minorEastAsia"/>
          <w:sz w:val="32"/>
          <w:szCs w:val="32"/>
        </w:rPr>
        <w:t>月</w:t>
      </w:r>
      <w:r>
        <w:rPr>
          <w:rFonts w:hint="eastAsia" w:asciiTheme="minorEastAsia" w:hAnsiTheme="minorEastAsia" w:eastAsiaTheme="minorEastAsia"/>
          <w:sz w:val="32"/>
          <w:szCs w:val="32"/>
          <w:lang w:val="en-US" w:eastAsia="zh-CN"/>
        </w:rPr>
        <w:t>10</w:t>
      </w:r>
      <w:r>
        <w:rPr>
          <w:rFonts w:hint="eastAsia" w:asciiTheme="minorEastAsia" w:hAnsiTheme="minorEastAsia" w:eastAsiaTheme="minorEastAsia"/>
          <w:sz w:val="32"/>
          <w:szCs w:val="32"/>
        </w:rPr>
        <w:t>日</w:t>
      </w:r>
      <w:r>
        <w:rPr>
          <w:rFonts w:hint="eastAsia" w:asciiTheme="minorEastAsia" w:hAnsiTheme="minorEastAsia" w:eastAsiaTheme="minorEastAsia"/>
          <w:sz w:val="32"/>
          <w:szCs w:val="32"/>
          <w:lang w:eastAsia="zh-CN"/>
        </w:rPr>
        <w:t>下午</w:t>
      </w:r>
      <w:r>
        <w:rPr>
          <w:rFonts w:hint="eastAsia" w:asciiTheme="minorEastAsia" w:hAnsiTheme="minorEastAsia" w:eastAsiaTheme="minorEastAsia"/>
          <w:sz w:val="32"/>
          <w:szCs w:val="32"/>
          <w:lang w:val="en-US" w:eastAsia="zh-CN"/>
        </w:rPr>
        <w:t>1点30分</w:t>
      </w:r>
      <w:r>
        <w:rPr>
          <w:rFonts w:hint="eastAsia" w:asciiTheme="minorEastAsia" w:hAnsiTheme="minorEastAsia" w:eastAsiaTheme="minorEastAsia"/>
          <w:sz w:val="32"/>
          <w:szCs w:val="32"/>
        </w:rPr>
        <w:t>。</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八、 报名后经审核符合条件的供应商，（标书一正、五副、报价单一式两份，分别单独封存，信封四角盖骑缝章，招标会提供）。</w:t>
      </w:r>
    </w:p>
    <w:p>
      <w:pPr>
        <w:pStyle w:val="5"/>
        <w:spacing w:before="0" w:beforeAutospacing="0" w:after="0" w:afterAutospacing="0"/>
        <w:ind w:firstLine="480"/>
        <w:rPr>
          <w:rFonts w:hint="default"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九、</w:t>
      </w:r>
      <w:r>
        <w:rPr>
          <w:rFonts w:hint="eastAsia" w:asciiTheme="minorEastAsia" w:hAnsiTheme="minorEastAsia" w:eastAsiaTheme="minorEastAsia"/>
          <w:sz w:val="32"/>
          <w:szCs w:val="32"/>
          <w:lang w:eastAsia="zh-CN"/>
        </w:rPr>
        <w:t>开标时间与地点：</w:t>
      </w:r>
      <w:r>
        <w:rPr>
          <w:rFonts w:hint="eastAsia" w:asciiTheme="minorEastAsia" w:hAnsiTheme="minorEastAsia" w:eastAsiaTheme="minorEastAsia"/>
          <w:sz w:val="32"/>
          <w:szCs w:val="32"/>
          <w:lang w:val="en-US" w:eastAsia="zh-CN"/>
        </w:rPr>
        <w:t>2023年5月10日下午1点30分九台区人民医院三楼小会议室。</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地址: 长春市九台区福星大街100号门诊三楼设备科。</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联系电话：0431-89590785</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联系人: 单宏伟</w:t>
      </w:r>
    </w:p>
    <w:p>
      <w:pPr>
        <w:jc w:val="center"/>
        <w:rPr>
          <w:rFonts w:ascii="宋体" w:hAnsi="宋体"/>
          <w:b/>
          <w:bCs/>
          <w:sz w:val="32"/>
          <w:szCs w:val="32"/>
        </w:rPr>
      </w:pPr>
    </w:p>
    <w:p>
      <w:pPr>
        <w:jc w:val="center"/>
        <w:rPr>
          <w:rFonts w:hint="eastAsia" w:ascii="宋体" w:hAnsi="宋体" w:eastAsiaTheme="minorEastAsia"/>
          <w:b/>
          <w:bCs/>
          <w:sz w:val="32"/>
          <w:szCs w:val="32"/>
          <w:lang w:eastAsia="zh-CN"/>
        </w:rPr>
      </w:pPr>
      <w:r>
        <w:rPr>
          <w:rFonts w:hint="eastAsia" w:ascii="宋体" w:hAnsi="宋体"/>
          <w:b/>
          <w:bCs/>
          <w:sz w:val="32"/>
          <w:szCs w:val="32"/>
          <w:lang w:eastAsia="zh-CN"/>
        </w:rPr>
        <w:t>全自动清洗消毒机招标参数</w:t>
      </w:r>
      <w:bookmarkStart w:id="0" w:name="_GoBack"/>
      <w:bookmarkEnd w:id="0"/>
    </w:p>
    <w:p>
      <w:pPr>
        <w:jc w:val="center"/>
        <w:rPr>
          <w:rFonts w:ascii="宋体" w:hAnsi="宋体"/>
          <w:b/>
          <w:bCs/>
          <w:sz w:val="32"/>
          <w:szCs w:val="32"/>
        </w:rPr>
      </w:pPr>
    </w:p>
    <w:tbl>
      <w:tblPr>
        <w:tblStyle w:val="6"/>
        <w:tblW w:w="9348" w:type="dxa"/>
        <w:tblInd w:w="0" w:type="dxa"/>
        <w:tblLayout w:type="autofit"/>
        <w:tblCellMar>
          <w:top w:w="0" w:type="dxa"/>
          <w:left w:w="108" w:type="dxa"/>
          <w:bottom w:w="0" w:type="dxa"/>
          <w:right w:w="108" w:type="dxa"/>
        </w:tblCellMar>
      </w:tblPr>
      <w:tblGrid>
        <w:gridCol w:w="934"/>
        <w:gridCol w:w="3564"/>
        <w:gridCol w:w="4850"/>
      </w:tblGrid>
      <w:tr>
        <w:tblPrEx>
          <w:tblCellMar>
            <w:top w:w="0" w:type="dxa"/>
            <w:left w:w="108" w:type="dxa"/>
            <w:bottom w:w="0" w:type="dxa"/>
            <w:right w:w="108" w:type="dxa"/>
          </w:tblCellMar>
        </w:tblPrEx>
        <w:trPr>
          <w:trHeight w:val="285" w:hRule="atLeast"/>
        </w:trPr>
        <w:tc>
          <w:tcPr>
            <w:tcW w:w="934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Arial" w:hAnsi="Arial" w:eastAsia="宋体" w:cs="Arial"/>
                <w:color w:val="000000"/>
                <w:kern w:val="0"/>
                <w:sz w:val="22"/>
              </w:rPr>
            </w:pPr>
            <w:r>
              <w:rPr>
                <w:rFonts w:hint="eastAsia" w:ascii="宋体" w:hAnsi="宋体" w:eastAsia="宋体" w:cs="Arial"/>
                <w:color w:val="000000"/>
                <w:kern w:val="0"/>
                <w:sz w:val="22"/>
              </w:rPr>
              <w:t>全自动清洗消毒器招标参数</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宋体" w:hAnsi="宋体" w:eastAsia="宋体" w:cs="Arial"/>
                <w:color w:val="000000"/>
                <w:kern w:val="0"/>
                <w:sz w:val="22"/>
              </w:rPr>
              <w:t>序号</w:t>
            </w:r>
          </w:p>
        </w:tc>
        <w:tc>
          <w:tcPr>
            <w:tcW w:w="3564"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2"/>
              </w:rPr>
            </w:pPr>
            <w:r>
              <w:rPr>
                <w:rFonts w:hint="eastAsia" w:ascii="宋体" w:hAnsi="宋体" w:eastAsia="宋体" w:cs="宋体"/>
                <w:color w:val="000000"/>
                <w:kern w:val="0"/>
                <w:sz w:val="22"/>
              </w:rPr>
              <w:t>项目</w:t>
            </w:r>
          </w:p>
        </w:tc>
        <w:tc>
          <w:tcPr>
            <w:tcW w:w="485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eastAsia="宋体" w:cs="Arial"/>
                <w:color w:val="000000"/>
                <w:kern w:val="0"/>
                <w:sz w:val="22"/>
              </w:rPr>
            </w:pPr>
            <w:r>
              <w:rPr>
                <w:rFonts w:hint="eastAsia" w:ascii="宋体" w:hAnsi="宋体" w:eastAsia="宋体" w:cs="Arial"/>
                <w:color w:val="000000"/>
                <w:kern w:val="0"/>
                <w:sz w:val="22"/>
              </w:rPr>
              <w:t>招标要求</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ascii="Arial" w:hAnsi="Arial" w:eastAsia="宋体" w:cs="Arial"/>
                <w:color w:val="000000"/>
                <w:kern w:val="0"/>
                <w:sz w:val="22"/>
              </w:rPr>
              <w:t>1</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容积</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≥520L</w:t>
            </w:r>
          </w:p>
        </w:tc>
      </w:tr>
      <w:tr>
        <w:tblPrEx>
          <w:tblCellMar>
            <w:top w:w="0" w:type="dxa"/>
            <w:left w:w="108" w:type="dxa"/>
            <w:bottom w:w="0" w:type="dxa"/>
            <w:right w:w="108" w:type="dxa"/>
          </w:tblCellMar>
        </w:tblPrEx>
        <w:trPr>
          <w:trHeight w:val="1030"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ascii="Arial" w:hAnsi="Arial" w:eastAsia="宋体" w:cs="Arial"/>
                <w:color w:val="000000"/>
                <w:kern w:val="0"/>
                <w:sz w:val="22"/>
              </w:rPr>
              <w:t>2</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材质</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舱体：≥</w:t>
            </w:r>
            <w:r>
              <w:rPr>
                <w:rFonts w:ascii="Arial" w:hAnsi="Arial" w:eastAsia="宋体" w:cs="Arial"/>
                <w:color w:val="000000"/>
                <w:kern w:val="0"/>
                <w:sz w:val="22"/>
              </w:rPr>
              <w:t>1.5mm</w:t>
            </w:r>
            <w:r>
              <w:rPr>
                <w:rFonts w:hint="eastAsia" w:ascii="宋体" w:hAnsi="宋体" w:eastAsia="宋体" w:cs="宋体"/>
                <w:color w:val="000000"/>
                <w:kern w:val="0"/>
                <w:sz w:val="22"/>
              </w:rPr>
              <w:t>厚</w:t>
            </w:r>
            <w:r>
              <w:rPr>
                <w:rFonts w:ascii="Arial" w:hAnsi="Arial" w:eastAsia="宋体" w:cs="Arial"/>
                <w:color w:val="000000"/>
                <w:kern w:val="0"/>
                <w:sz w:val="22"/>
              </w:rPr>
              <w:t>316L</w:t>
            </w:r>
            <w:r>
              <w:rPr>
                <w:rFonts w:hint="eastAsia" w:ascii="宋体" w:hAnsi="宋体" w:eastAsia="宋体" w:cs="宋体"/>
                <w:color w:val="000000"/>
                <w:kern w:val="0"/>
                <w:sz w:val="22"/>
              </w:rPr>
              <w:t>不锈钢镜面板</w:t>
            </w:r>
            <w:r>
              <w:rPr>
                <w:rFonts w:ascii="Arial" w:hAnsi="Arial" w:eastAsia="宋体" w:cs="Arial"/>
                <w:color w:val="000000"/>
                <w:kern w:val="0"/>
                <w:sz w:val="22"/>
              </w:rPr>
              <w:t xml:space="preserve">                                                                       </w:t>
            </w:r>
            <w:r>
              <w:rPr>
                <w:rFonts w:hint="eastAsia" w:ascii="宋体" w:hAnsi="宋体" w:eastAsia="宋体" w:cs="宋体"/>
                <w:color w:val="000000"/>
                <w:kern w:val="0"/>
                <w:sz w:val="22"/>
              </w:rPr>
              <w:t>清洗架：不锈钢，</w:t>
            </w:r>
            <w:r>
              <w:rPr>
                <w:rFonts w:ascii="Arial" w:hAnsi="Arial" w:eastAsia="宋体" w:cs="Arial"/>
                <w:color w:val="000000"/>
                <w:kern w:val="0"/>
                <w:sz w:val="22"/>
              </w:rPr>
              <w:t xml:space="preserve">                                                                                                    </w:t>
            </w:r>
            <w:r>
              <w:rPr>
                <w:rFonts w:hint="eastAsia" w:ascii="宋体" w:hAnsi="宋体" w:eastAsia="宋体" w:cs="宋体"/>
                <w:color w:val="000000"/>
                <w:kern w:val="0"/>
                <w:sz w:val="22"/>
              </w:rPr>
              <w:t>外装饰罩：</w:t>
            </w:r>
            <w:r>
              <w:rPr>
                <w:rFonts w:ascii="Arial" w:hAnsi="Arial" w:eastAsia="宋体" w:cs="Arial"/>
                <w:color w:val="000000"/>
                <w:kern w:val="0"/>
                <w:sz w:val="22"/>
              </w:rPr>
              <w:t>304</w:t>
            </w:r>
            <w:r>
              <w:rPr>
                <w:rFonts w:hint="eastAsia" w:ascii="宋体" w:hAnsi="宋体" w:eastAsia="宋体" w:cs="宋体"/>
                <w:color w:val="000000"/>
                <w:kern w:val="0"/>
                <w:sz w:val="22"/>
              </w:rPr>
              <w:t>不锈钢拉丝板</w:t>
            </w:r>
          </w:p>
        </w:tc>
      </w:tr>
      <w:tr>
        <w:tblPrEx>
          <w:tblCellMar>
            <w:top w:w="0" w:type="dxa"/>
            <w:left w:w="108" w:type="dxa"/>
            <w:bottom w:w="0" w:type="dxa"/>
            <w:right w:w="108" w:type="dxa"/>
          </w:tblCellMar>
        </w:tblPrEx>
        <w:trPr>
          <w:trHeight w:val="540"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ascii="Arial" w:hAnsi="Arial" w:eastAsia="宋体" w:cs="Arial"/>
                <w:color w:val="000000"/>
                <w:kern w:val="0"/>
                <w:sz w:val="22"/>
              </w:rPr>
              <w:t>3</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对接口</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清洗架注水口位于清洗腔体的侧面，以使清洗架每层水压一致从而保证每层清洗质量</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ascii="Arial" w:hAnsi="Arial" w:eastAsia="宋体" w:cs="Arial"/>
                <w:color w:val="000000"/>
                <w:kern w:val="0"/>
                <w:sz w:val="22"/>
              </w:rPr>
              <w:t>4</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舱体保温</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≥12mm橡塑海绵</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ascii="Arial" w:hAnsi="Arial" w:eastAsia="宋体" w:cs="Arial"/>
                <w:color w:val="000000"/>
                <w:kern w:val="0"/>
                <w:sz w:val="22"/>
              </w:rPr>
              <w:t>5</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开门方式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自动下开门</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6</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通道类型</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双门通道型、双门可实现互锁</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7</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门玻璃</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防爆玻璃门，隔音隔热</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8</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门障碍</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关门遇障碍可自动返回</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9</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压紧方式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门采用主动压紧方式（气缸压紧），密封可靠</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0</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门厚度</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≥22mm</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1</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快速管路设计</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快速预热水箱设计，双水箱设计，一个消毒水箱，一个清洗水箱。</w:t>
            </w:r>
          </w:p>
        </w:tc>
      </w:tr>
      <w:tr>
        <w:tblPrEx>
          <w:tblCellMar>
            <w:top w:w="0" w:type="dxa"/>
            <w:left w:w="108" w:type="dxa"/>
            <w:bottom w:w="0" w:type="dxa"/>
            <w:right w:w="108" w:type="dxa"/>
          </w:tblCellMar>
        </w:tblPrEx>
        <w:trPr>
          <w:trHeight w:val="543"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2</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干燥系统</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噪音≤65dB，双风机供风，双级加热系统</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3</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核心配件</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循环泵、气动阀、计量泵均为进口品牌，提供依据</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4</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计量泵</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Arial" w:hAnsi="Arial" w:eastAsia="宋体" w:cs="Arial"/>
                <w:color w:val="000000"/>
                <w:kern w:val="0"/>
                <w:sz w:val="22"/>
              </w:rPr>
            </w:pPr>
            <w:r>
              <w:rPr>
                <w:rFonts w:ascii="Arial" w:hAnsi="Arial" w:eastAsia="宋体" w:cs="Arial"/>
                <w:color w:val="000000"/>
                <w:kern w:val="0"/>
                <w:sz w:val="22"/>
              </w:rPr>
              <w:t>2</w:t>
            </w:r>
            <w:r>
              <w:rPr>
                <w:rFonts w:hint="eastAsia" w:ascii="宋体" w:hAnsi="宋体" w:eastAsia="宋体" w:cs="Arial"/>
                <w:color w:val="000000"/>
                <w:kern w:val="0"/>
                <w:sz w:val="22"/>
              </w:rPr>
              <w:t>个</w:t>
            </w:r>
            <w:r>
              <w:rPr>
                <w:rFonts w:ascii="Arial" w:hAnsi="Arial" w:eastAsia="宋体" w:cs="Arial"/>
                <w:color w:val="000000"/>
                <w:kern w:val="0"/>
                <w:sz w:val="22"/>
              </w:rPr>
              <w:t xml:space="preserve"> </w:t>
            </w:r>
            <w:r>
              <w:rPr>
                <w:rFonts w:hint="eastAsia" w:ascii="宋体" w:hAnsi="宋体" w:eastAsia="宋体" w:cs="Arial"/>
                <w:color w:val="000000"/>
                <w:kern w:val="0"/>
                <w:sz w:val="22"/>
              </w:rPr>
              <w:t>（加清洗液泵</w:t>
            </w:r>
            <w:r>
              <w:rPr>
                <w:rFonts w:ascii="Arial" w:hAnsi="Arial" w:eastAsia="宋体" w:cs="Arial"/>
                <w:color w:val="000000"/>
                <w:kern w:val="0"/>
                <w:sz w:val="22"/>
              </w:rPr>
              <w:t xml:space="preserve"> 1</w:t>
            </w:r>
            <w:r>
              <w:rPr>
                <w:rFonts w:hint="eastAsia" w:ascii="宋体" w:hAnsi="宋体" w:eastAsia="宋体" w:cs="Arial"/>
                <w:color w:val="000000"/>
                <w:kern w:val="0"/>
                <w:sz w:val="22"/>
              </w:rPr>
              <w:t>个；加上油液泵</w:t>
            </w:r>
            <w:r>
              <w:rPr>
                <w:rFonts w:ascii="Arial" w:hAnsi="Arial" w:eastAsia="宋体" w:cs="Arial"/>
                <w:color w:val="000000"/>
                <w:kern w:val="0"/>
                <w:sz w:val="22"/>
              </w:rPr>
              <w:t xml:space="preserve"> 1</w:t>
            </w:r>
            <w:r>
              <w:rPr>
                <w:rFonts w:hint="eastAsia" w:ascii="宋体" w:hAnsi="宋体" w:eastAsia="宋体" w:cs="Arial"/>
                <w:color w:val="000000"/>
                <w:kern w:val="0"/>
                <w:sz w:val="22"/>
              </w:rPr>
              <w:t>个）</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5</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循环泵</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不锈钢泵体，流量最大</w:t>
            </w:r>
            <w:r>
              <w:rPr>
                <w:rFonts w:ascii="Arial" w:hAnsi="Arial" w:eastAsia="宋体" w:cs="Arial"/>
                <w:color w:val="000000"/>
                <w:kern w:val="0"/>
                <w:sz w:val="22"/>
              </w:rPr>
              <w:t>900L/</w:t>
            </w:r>
            <w:r>
              <w:rPr>
                <w:rFonts w:hint="eastAsia" w:ascii="宋体" w:hAnsi="宋体" w:eastAsia="宋体" w:cs="宋体"/>
                <w:color w:val="000000"/>
                <w:kern w:val="0"/>
                <w:sz w:val="22"/>
              </w:rPr>
              <w:t>分钟</w:t>
            </w:r>
          </w:p>
        </w:tc>
      </w:tr>
      <w:tr>
        <w:tblPrEx>
          <w:tblCellMar>
            <w:top w:w="0" w:type="dxa"/>
            <w:left w:w="108" w:type="dxa"/>
            <w:bottom w:w="0" w:type="dxa"/>
            <w:right w:w="108" w:type="dxa"/>
          </w:tblCellMar>
        </w:tblPrEx>
        <w:trPr>
          <w:trHeight w:val="413"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6</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阀门</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进口气动阀，口径可达2寸、性能可靠</w:t>
            </w:r>
          </w:p>
        </w:tc>
      </w:tr>
      <w:tr>
        <w:tblPrEx>
          <w:tblCellMar>
            <w:top w:w="0" w:type="dxa"/>
            <w:left w:w="108" w:type="dxa"/>
            <w:bottom w:w="0" w:type="dxa"/>
            <w:right w:w="108" w:type="dxa"/>
          </w:tblCellMar>
        </w:tblPrEx>
        <w:trPr>
          <w:trHeight w:val="461"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1</w:t>
            </w:r>
            <w:r>
              <w:rPr>
                <w:rFonts w:ascii="Arial" w:hAnsi="Arial" w:eastAsia="宋体" w:cs="Arial"/>
                <w:color w:val="000000"/>
                <w:kern w:val="0"/>
                <w:sz w:val="22"/>
              </w:rPr>
              <w:t>7</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空气过滤器</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H13级，效率≥99.99%，过滤精度≤0.3 um；</w:t>
            </w:r>
          </w:p>
        </w:tc>
      </w:tr>
      <w:tr>
        <w:tblPrEx>
          <w:tblCellMar>
            <w:top w:w="0" w:type="dxa"/>
            <w:left w:w="108" w:type="dxa"/>
            <w:bottom w:w="0" w:type="dxa"/>
            <w:right w:w="108" w:type="dxa"/>
          </w:tblCellMar>
        </w:tblPrEx>
        <w:trPr>
          <w:trHeight w:val="1080"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1</w:t>
            </w:r>
            <w:r>
              <w:rPr>
                <w:rFonts w:ascii="Arial" w:hAnsi="Arial" w:eastAsia="宋体" w:cs="Arial"/>
                <w:kern w:val="0"/>
                <w:sz w:val="22"/>
              </w:rPr>
              <w:t>8</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控制方式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采用德国西门子PLC控制；</w:t>
            </w:r>
            <w:r>
              <w:rPr>
                <w:rFonts w:hint="eastAsia" w:ascii="宋体" w:hAnsi="宋体" w:eastAsia="宋体" w:cs="宋体"/>
                <w:kern w:val="0"/>
                <w:sz w:val="22"/>
              </w:rPr>
              <w:br w:type="textWrapping"/>
            </w:r>
            <w:r>
              <w:rPr>
                <w:rFonts w:hint="eastAsia" w:ascii="宋体" w:hAnsi="宋体" w:eastAsia="宋体" w:cs="宋体"/>
                <w:kern w:val="0"/>
                <w:sz w:val="22"/>
              </w:rPr>
              <w:t>通过数字量和模拟量扩展模块进行扩展；</w:t>
            </w:r>
            <w:r>
              <w:rPr>
                <w:rFonts w:hint="eastAsia" w:ascii="宋体" w:hAnsi="宋体" w:eastAsia="宋体" w:cs="宋体"/>
                <w:kern w:val="0"/>
                <w:sz w:val="22"/>
              </w:rPr>
              <w:br w:type="textWrapping"/>
            </w:r>
            <w:r>
              <w:rPr>
                <w:rFonts w:hint="eastAsia" w:ascii="宋体" w:hAnsi="宋体" w:eastAsia="宋体" w:cs="宋体"/>
                <w:kern w:val="0"/>
                <w:sz w:val="22"/>
              </w:rPr>
              <w:t>具有故障自动检测功能，故障声音报警功能；</w:t>
            </w:r>
            <w:r>
              <w:rPr>
                <w:rFonts w:hint="eastAsia" w:ascii="宋体" w:hAnsi="宋体" w:eastAsia="宋体" w:cs="宋体"/>
                <w:kern w:val="0"/>
                <w:sz w:val="22"/>
              </w:rPr>
              <w:br w:type="textWrapping"/>
            </w:r>
            <w:r>
              <w:rPr>
                <w:rFonts w:hint="eastAsia" w:ascii="宋体" w:hAnsi="宋体" w:eastAsia="宋体" w:cs="宋体"/>
                <w:kern w:val="0"/>
                <w:sz w:val="22"/>
              </w:rPr>
              <w:t>抗干扰能力强，稳定性高。</w:t>
            </w:r>
          </w:p>
        </w:tc>
      </w:tr>
      <w:tr>
        <w:tblPrEx>
          <w:tblCellMar>
            <w:top w:w="0" w:type="dxa"/>
            <w:left w:w="108" w:type="dxa"/>
            <w:bottom w:w="0" w:type="dxa"/>
            <w:right w:w="108" w:type="dxa"/>
          </w:tblCellMar>
        </w:tblPrEx>
        <w:trPr>
          <w:trHeight w:val="163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1</w:t>
            </w:r>
            <w:r>
              <w:rPr>
                <w:rFonts w:ascii="Arial" w:hAnsi="Arial" w:eastAsia="宋体" w:cs="Arial"/>
                <w:kern w:val="0"/>
                <w:sz w:val="22"/>
              </w:rPr>
              <w:t>9</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界面显示</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Arial" w:hAnsi="Arial" w:eastAsia="宋体" w:cs="Arial"/>
                <w:kern w:val="0"/>
                <w:sz w:val="22"/>
              </w:rPr>
            </w:pPr>
            <w:r>
              <w:rPr>
                <w:rFonts w:ascii="Arial" w:hAnsi="Arial" w:eastAsia="宋体" w:cs="Arial"/>
                <w:kern w:val="0"/>
                <w:sz w:val="22"/>
              </w:rPr>
              <w:t>5.7</w:t>
            </w:r>
            <w:r>
              <w:rPr>
                <w:rFonts w:hint="eastAsia" w:ascii="宋体" w:hAnsi="宋体" w:eastAsia="宋体" w:cs="Arial"/>
                <w:kern w:val="0"/>
                <w:sz w:val="22"/>
              </w:rPr>
              <w:t>寸彩色触摸屏，能动态的显示设备各个功能部件的运行状态及设备运行的各个状态参数；</w:t>
            </w:r>
            <w:r>
              <w:rPr>
                <w:rFonts w:hint="eastAsia" w:ascii="宋体" w:hAnsi="宋体" w:eastAsia="宋体" w:cs="Arial"/>
                <w:kern w:val="0"/>
                <w:sz w:val="22"/>
              </w:rPr>
              <w:br w:type="textWrapping"/>
            </w:r>
            <w:r>
              <w:rPr>
                <w:rFonts w:hint="eastAsia" w:ascii="宋体" w:hAnsi="宋体" w:eastAsia="宋体" w:cs="Arial"/>
                <w:kern w:val="0"/>
                <w:sz w:val="22"/>
              </w:rPr>
              <w:t>具有报警信息显示功能；</w:t>
            </w:r>
            <w:r>
              <w:rPr>
                <w:rFonts w:hint="eastAsia" w:ascii="宋体" w:hAnsi="宋体" w:eastAsia="宋体" w:cs="Arial"/>
                <w:kern w:val="0"/>
                <w:sz w:val="22"/>
              </w:rPr>
              <w:br w:type="textWrapping"/>
            </w:r>
            <w:r>
              <w:rPr>
                <w:rFonts w:hint="eastAsia" w:ascii="宋体" w:hAnsi="宋体" w:eastAsia="宋体" w:cs="Arial"/>
                <w:kern w:val="0"/>
                <w:sz w:val="22"/>
              </w:rPr>
              <w:t>适合高温、高湿环境，稳定性高；</w:t>
            </w:r>
            <w:r>
              <w:rPr>
                <w:rFonts w:hint="eastAsia" w:ascii="宋体" w:hAnsi="宋体" w:eastAsia="宋体" w:cs="Arial"/>
                <w:kern w:val="0"/>
                <w:sz w:val="22"/>
              </w:rPr>
              <w:br w:type="textWrapping"/>
            </w:r>
            <w:r>
              <w:rPr>
                <w:rFonts w:hint="eastAsia" w:ascii="宋体" w:hAnsi="宋体" w:eastAsia="宋体" w:cs="Arial"/>
                <w:kern w:val="0"/>
                <w:sz w:val="22"/>
              </w:rPr>
              <w:t>64K彩色显示，有较好的立体感，画面显示细腻。</w:t>
            </w:r>
          </w:p>
        </w:tc>
      </w:tr>
      <w:tr>
        <w:tblPrEx>
          <w:tblCellMar>
            <w:top w:w="0" w:type="dxa"/>
            <w:left w:w="108" w:type="dxa"/>
            <w:bottom w:w="0" w:type="dxa"/>
            <w:right w:w="108" w:type="dxa"/>
          </w:tblCellMar>
        </w:tblPrEx>
        <w:trPr>
          <w:trHeight w:val="540"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2</w:t>
            </w:r>
            <w:r>
              <w:rPr>
                <w:rFonts w:ascii="Arial" w:hAnsi="Arial" w:eastAsia="宋体" w:cs="Arial"/>
                <w:kern w:val="0"/>
                <w:sz w:val="22"/>
              </w:rPr>
              <w:t>0</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流程控制</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预洗、清洗、漂洗一、漂洗二、消毒、干燥全过程由控制器自动控制，保证设备稳定、有序的运行。</w:t>
            </w:r>
          </w:p>
        </w:tc>
      </w:tr>
      <w:tr>
        <w:tblPrEx>
          <w:tblCellMar>
            <w:top w:w="0" w:type="dxa"/>
            <w:left w:w="108" w:type="dxa"/>
            <w:bottom w:w="0" w:type="dxa"/>
            <w:right w:w="108" w:type="dxa"/>
          </w:tblCellMar>
        </w:tblPrEx>
        <w:trPr>
          <w:trHeight w:val="1890"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2</w:t>
            </w:r>
            <w:r>
              <w:rPr>
                <w:rFonts w:ascii="Arial" w:hAnsi="Arial" w:eastAsia="宋体" w:cs="Arial"/>
                <w:kern w:val="0"/>
                <w:sz w:val="22"/>
              </w:rPr>
              <w:t>1</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安全保护</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超温自动保护装置：超过设定温度，系统自动切断加热电源；</w:t>
            </w:r>
            <w:r>
              <w:rPr>
                <w:rFonts w:hint="eastAsia" w:ascii="宋体" w:hAnsi="宋体" w:eastAsia="宋体" w:cs="宋体"/>
                <w:kern w:val="0"/>
                <w:sz w:val="22"/>
              </w:rPr>
              <w:br w:type="textWrapping"/>
            </w:r>
            <w:r>
              <w:rPr>
                <w:rFonts w:hint="eastAsia" w:ascii="宋体" w:hAnsi="宋体" w:eastAsia="宋体" w:cs="宋体"/>
                <w:kern w:val="0"/>
                <w:sz w:val="22"/>
              </w:rPr>
              <w:t>防干烧保护装置：水位低造成加热管干烧时，系统自动切断加热电源；</w:t>
            </w:r>
            <w:r>
              <w:rPr>
                <w:rFonts w:hint="eastAsia" w:ascii="宋体" w:hAnsi="宋体" w:eastAsia="宋体" w:cs="宋体"/>
                <w:kern w:val="0"/>
                <w:sz w:val="22"/>
              </w:rPr>
              <w:br w:type="textWrapping"/>
            </w:r>
            <w:r>
              <w:rPr>
                <w:rFonts w:hint="eastAsia" w:ascii="宋体" w:hAnsi="宋体" w:eastAsia="宋体" w:cs="宋体"/>
                <w:kern w:val="0"/>
                <w:sz w:val="22"/>
              </w:rPr>
              <w:t>风压低保护装置：风压过低造成空气加热管干烧时，系统自动切断加热电源。</w:t>
            </w:r>
            <w:r>
              <w:rPr>
                <w:rFonts w:hint="eastAsia" w:ascii="宋体" w:hAnsi="宋体" w:eastAsia="宋体" w:cs="宋体"/>
                <w:kern w:val="0"/>
                <w:sz w:val="22"/>
              </w:rPr>
              <w:br w:type="textWrapping"/>
            </w:r>
            <w:r>
              <w:rPr>
                <w:rFonts w:hint="eastAsia" w:ascii="宋体" w:hAnsi="宋体" w:eastAsia="宋体" w:cs="宋体"/>
                <w:kern w:val="0"/>
                <w:sz w:val="22"/>
              </w:rPr>
              <w:t>门障碍保护装置：门在关闭过程中遇到阻碍时，会停止关门，并且向相反方向运行。</w:t>
            </w:r>
            <w:r>
              <w:rPr>
                <w:rFonts w:hint="eastAsia" w:ascii="宋体" w:hAnsi="宋体" w:eastAsia="宋体" w:cs="宋体"/>
                <w:kern w:val="0"/>
                <w:sz w:val="22"/>
              </w:rPr>
              <w:br w:type="textWrapping"/>
            </w:r>
            <w:r>
              <w:rPr>
                <w:rFonts w:hint="eastAsia" w:ascii="宋体" w:hAnsi="宋体" w:eastAsia="宋体" w:cs="宋体"/>
                <w:kern w:val="0"/>
                <w:sz w:val="22"/>
              </w:rPr>
              <w:t>电机过流保护装置：设备电机过载时，过流保护开关动作，电机停止工作。</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2</w:t>
            </w:r>
            <w:r>
              <w:rPr>
                <w:rFonts w:ascii="Arial" w:hAnsi="Arial" w:eastAsia="宋体" w:cs="Arial"/>
                <w:kern w:val="0"/>
                <w:sz w:val="22"/>
              </w:rPr>
              <w:t>2</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记录方式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可自动打印过程曲线、并记录A0值；可连接追溯系统。</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2</w:t>
            </w:r>
            <w:r>
              <w:rPr>
                <w:rFonts w:ascii="Arial" w:hAnsi="Arial" w:eastAsia="宋体" w:cs="Arial"/>
                <w:kern w:val="0"/>
                <w:sz w:val="22"/>
              </w:rPr>
              <w:t>3</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程序名称</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9套预置程序，21套自定义程序，用户可根据需要进行程序编辑。</w:t>
            </w:r>
          </w:p>
        </w:tc>
      </w:tr>
      <w:tr>
        <w:tblPrEx>
          <w:tblCellMar>
            <w:top w:w="0" w:type="dxa"/>
            <w:left w:w="108" w:type="dxa"/>
            <w:bottom w:w="0" w:type="dxa"/>
            <w:right w:w="108" w:type="dxa"/>
          </w:tblCellMar>
        </w:tblPrEx>
        <w:trPr>
          <w:trHeight w:val="540"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kern w:val="0"/>
                <w:sz w:val="22"/>
              </w:rPr>
            </w:pPr>
            <w:r>
              <w:rPr>
                <w:rFonts w:hint="eastAsia" w:ascii="Arial" w:hAnsi="Arial" w:eastAsia="宋体" w:cs="Arial"/>
                <w:kern w:val="0"/>
                <w:sz w:val="22"/>
              </w:rPr>
              <w:t>2</w:t>
            </w:r>
            <w:r>
              <w:rPr>
                <w:rFonts w:ascii="Arial" w:hAnsi="Arial" w:eastAsia="宋体" w:cs="Arial"/>
                <w:kern w:val="0"/>
                <w:sz w:val="22"/>
              </w:rPr>
              <w:t>4</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流程控制</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预洗、清洗、漂洗一、漂洗二、消毒、干燥全过程由控制器自动控制，保证设备稳定、有序的运行。</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2</w:t>
            </w:r>
            <w:r>
              <w:rPr>
                <w:rFonts w:ascii="Arial" w:hAnsi="Arial" w:eastAsia="宋体" w:cs="Arial"/>
                <w:color w:val="000000"/>
                <w:kern w:val="0"/>
                <w:sz w:val="22"/>
              </w:rPr>
              <w:t>5</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运行时间</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ascii="宋体" w:hAnsi="宋体" w:eastAsia="宋体" w:cs="宋体"/>
                <w:color w:val="000000"/>
                <w:kern w:val="0"/>
                <w:sz w:val="22"/>
              </w:rPr>
              <w:t>35</w:t>
            </w:r>
            <w:r>
              <w:rPr>
                <w:rFonts w:hint="eastAsia" w:ascii="宋体" w:hAnsi="宋体" w:eastAsia="宋体" w:cs="宋体"/>
                <w:color w:val="000000"/>
                <w:kern w:val="0"/>
                <w:sz w:val="22"/>
              </w:rPr>
              <w:t>分钟，提供标准程序的打印记录。</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2</w:t>
            </w:r>
            <w:r>
              <w:rPr>
                <w:rFonts w:ascii="Arial" w:hAnsi="Arial" w:eastAsia="宋体" w:cs="Arial"/>
                <w:color w:val="000000"/>
                <w:kern w:val="0"/>
                <w:sz w:val="22"/>
              </w:rPr>
              <w:t>6</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节能</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hint="eastAsia" w:ascii="宋体" w:hAnsi="宋体" w:eastAsia="宋体" w:cs="宋体"/>
                <w:color w:val="000000"/>
                <w:kern w:val="0"/>
                <w:sz w:val="22"/>
              </w:rPr>
              <w:t>水耗量3</w:t>
            </w:r>
            <w:r>
              <w:rPr>
                <w:rFonts w:ascii="宋体" w:hAnsi="宋体" w:eastAsia="宋体" w:cs="宋体"/>
                <w:color w:val="000000"/>
                <w:kern w:val="0"/>
                <w:sz w:val="22"/>
              </w:rPr>
              <w:t>5</w:t>
            </w:r>
            <w:r>
              <w:rPr>
                <w:rFonts w:hint="eastAsia" w:ascii="宋体" w:hAnsi="宋体" w:eastAsia="宋体" w:cs="宋体"/>
                <w:color w:val="000000"/>
                <w:kern w:val="0"/>
                <w:sz w:val="22"/>
              </w:rPr>
              <w:t>L/步，比常规产品节约35%水、电、汽、清洗液上油液</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2</w:t>
            </w:r>
            <w:r>
              <w:rPr>
                <w:rFonts w:ascii="Arial" w:hAnsi="Arial" w:eastAsia="宋体" w:cs="Arial"/>
                <w:color w:val="000000"/>
                <w:kern w:val="0"/>
                <w:sz w:val="22"/>
              </w:rPr>
              <w:t>7</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外形尺寸</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hint="eastAsia" w:ascii="宋体" w:hAnsi="宋体" w:eastAsia="宋体" w:cs="宋体"/>
                <w:color w:val="000000"/>
                <w:kern w:val="0"/>
                <w:sz w:val="22"/>
              </w:rPr>
              <w:t>1</w:t>
            </w:r>
            <w:r>
              <w:rPr>
                <w:rFonts w:ascii="宋体" w:hAnsi="宋体" w:eastAsia="宋体" w:cs="宋体"/>
                <w:color w:val="000000"/>
                <w:kern w:val="0"/>
                <w:sz w:val="22"/>
              </w:rPr>
              <w:t>30</w:t>
            </w:r>
            <w:r>
              <w:rPr>
                <w:rFonts w:hint="eastAsia" w:ascii="宋体" w:hAnsi="宋体" w:eastAsia="宋体" w:cs="宋体"/>
                <w:color w:val="000000"/>
                <w:kern w:val="0"/>
                <w:sz w:val="22"/>
              </w:rPr>
              <w:t>0*1</w:t>
            </w:r>
            <w:r>
              <w:rPr>
                <w:rFonts w:ascii="宋体" w:hAnsi="宋体" w:eastAsia="宋体" w:cs="宋体"/>
                <w:color w:val="000000"/>
                <w:kern w:val="0"/>
                <w:sz w:val="22"/>
              </w:rPr>
              <w:t>90</w:t>
            </w:r>
            <w:r>
              <w:rPr>
                <w:rFonts w:hint="eastAsia" w:ascii="宋体" w:hAnsi="宋体" w:eastAsia="宋体" w:cs="宋体"/>
                <w:color w:val="000000"/>
                <w:kern w:val="0"/>
                <w:sz w:val="22"/>
              </w:rPr>
              <w:t>0*10</w:t>
            </w:r>
            <w:r>
              <w:rPr>
                <w:rFonts w:ascii="宋体" w:hAnsi="宋体" w:eastAsia="宋体" w:cs="宋体"/>
                <w:color w:val="000000"/>
                <w:kern w:val="0"/>
                <w:sz w:val="22"/>
              </w:rPr>
              <w:t>5</w:t>
            </w:r>
            <w:r>
              <w:rPr>
                <w:rFonts w:hint="eastAsia" w:ascii="宋体" w:hAnsi="宋体" w:eastAsia="宋体" w:cs="宋体"/>
                <w:color w:val="000000"/>
                <w:kern w:val="0"/>
                <w:sz w:val="22"/>
              </w:rPr>
              <w:t>0（宽高深）</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2</w:t>
            </w:r>
            <w:r>
              <w:rPr>
                <w:rFonts w:ascii="Arial" w:hAnsi="Arial" w:eastAsia="宋体" w:cs="Arial"/>
                <w:color w:val="000000"/>
                <w:kern w:val="0"/>
                <w:sz w:val="22"/>
              </w:rPr>
              <w:t>8</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舱体尺寸</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800*700*930</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2</w:t>
            </w:r>
            <w:r>
              <w:rPr>
                <w:rFonts w:ascii="Arial" w:hAnsi="Arial" w:eastAsia="宋体" w:cs="Arial"/>
                <w:color w:val="000000"/>
                <w:kern w:val="0"/>
                <w:sz w:val="22"/>
              </w:rPr>
              <w:t>9</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设备净重</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hint="eastAsia" w:ascii="宋体" w:hAnsi="宋体" w:eastAsia="宋体" w:cs="宋体"/>
                <w:color w:val="000000"/>
                <w:kern w:val="0"/>
                <w:sz w:val="22"/>
              </w:rPr>
              <w:t>5</w:t>
            </w:r>
            <w:r>
              <w:rPr>
                <w:rFonts w:ascii="宋体" w:hAnsi="宋体" w:eastAsia="宋体" w:cs="宋体"/>
                <w:color w:val="000000"/>
                <w:kern w:val="0"/>
                <w:sz w:val="22"/>
              </w:rPr>
              <w:t>5</w:t>
            </w:r>
            <w:r>
              <w:rPr>
                <w:rFonts w:hint="eastAsia" w:ascii="宋体" w:hAnsi="宋体" w:eastAsia="宋体" w:cs="宋体"/>
                <w:color w:val="000000"/>
                <w:kern w:val="0"/>
                <w:sz w:val="22"/>
              </w:rPr>
              <w:t>0Kg</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0</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设备运行重量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hint="eastAsia" w:ascii="宋体" w:hAnsi="宋体" w:eastAsia="宋体" w:cs="宋体"/>
                <w:color w:val="000000"/>
                <w:kern w:val="0"/>
                <w:sz w:val="22"/>
              </w:rPr>
              <w:t>6</w:t>
            </w:r>
            <w:r>
              <w:rPr>
                <w:rFonts w:ascii="宋体" w:hAnsi="宋体" w:eastAsia="宋体" w:cs="宋体"/>
                <w:color w:val="000000"/>
                <w:kern w:val="0"/>
                <w:sz w:val="22"/>
              </w:rPr>
              <w:t>5</w:t>
            </w:r>
            <w:r>
              <w:rPr>
                <w:rFonts w:hint="eastAsia" w:ascii="宋体" w:hAnsi="宋体" w:eastAsia="宋体" w:cs="宋体"/>
                <w:color w:val="000000"/>
                <w:kern w:val="0"/>
                <w:sz w:val="22"/>
              </w:rPr>
              <w:t>0Kg</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1</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清洗温度</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45℃</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2</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消毒温度</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80℃～93℃可调</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3</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干燥温度</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70～120℃</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4</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加热方式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蒸汽加热</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5</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耗电量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hint="eastAsia" w:ascii="宋体" w:hAnsi="宋体" w:eastAsia="宋体" w:cs="宋体"/>
                <w:color w:val="000000"/>
                <w:kern w:val="0"/>
                <w:sz w:val="22"/>
              </w:rPr>
              <w:t>2.8度/循环</w:t>
            </w:r>
          </w:p>
        </w:tc>
      </w:tr>
      <w:tr>
        <w:tblPrEx>
          <w:tblCellMar>
            <w:top w:w="0" w:type="dxa"/>
            <w:left w:w="108" w:type="dxa"/>
            <w:bottom w:w="0" w:type="dxa"/>
            <w:right w:w="108" w:type="dxa"/>
          </w:tblCellMar>
        </w:tblPrEx>
        <w:trPr>
          <w:trHeight w:val="285" w:hRule="atLeast"/>
        </w:trPr>
        <w:tc>
          <w:tcPr>
            <w:tcW w:w="93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Arial" w:hAnsi="Arial" w:eastAsia="宋体" w:cs="Arial"/>
                <w:color w:val="000000"/>
                <w:kern w:val="0"/>
                <w:sz w:val="22"/>
              </w:rPr>
            </w:pPr>
            <w:r>
              <w:rPr>
                <w:rFonts w:hint="eastAsia" w:ascii="Arial" w:hAnsi="Arial" w:eastAsia="宋体" w:cs="Arial"/>
                <w:color w:val="000000"/>
                <w:kern w:val="0"/>
                <w:sz w:val="22"/>
              </w:rPr>
              <w:t>3</w:t>
            </w:r>
            <w:r>
              <w:rPr>
                <w:rFonts w:ascii="Arial" w:hAnsi="Arial" w:eastAsia="宋体" w:cs="Arial"/>
                <w:color w:val="000000"/>
                <w:kern w:val="0"/>
                <w:sz w:val="22"/>
              </w:rPr>
              <w:t>6</w:t>
            </w:r>
          </w:p>
        </w:tc>
        <w:tc>
          <w:tcPr>
            <w:tcW w:w="3564"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耗汽量</w:t>
            </w:r>
          </w:p>
        </w:tc>
        <w:tc>
          <w:tcPr>
            <w:tcW w:w="4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ascii="Arial" w:hAnsi="Arial" w:cs="Arial"/>
                <w:color w:val="333333"/>
              </w:rPr>
              <w:t>≤</w:t>
            </w:r>
            <w:r>
              <w:rPr>
                <w:rFonts w:hint="eastAsia" w:ascii="宋体" w:hAnsi="宋体" w:eastAsia="宋体" w:cs="宋体"/>
                <w:color w:val="000000"/>
                <w:kern w:val="0"/>
                <w:sz w:val="22"/>
              </w:rPr>
              <w:t>7.8Kg/循环</w:t>
            </w:r>
          </w:p>
        </w:tc>
      </w:tr>
    </w:tbl>
    <w:p>
      <w:pPr>
        <w:jc w:val="center"/>
        <w:rPr>
          <w:rFonts w:ascii="宋体" w:hAnsi="宋体"/>
          <w:b/>
          <w:bCs/>
          <w:sz w:val="32"/>
          <w:szCs w:val="32"/>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Helvetica Neue">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roman"/>
    <w:pitch w:val="default"/>
    <w:sig w:usb0="80000287" w:usb1="280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pPr>
    <w:r>
      <w:drawing>
        <wp:inline distT="0" distB="0" distL="0" distR="0">
          <wp:extent cx="1118235" cy="988060"/>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长春市九台区人民医院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FjY2Q5NjdhOGI2ZThiZWZlZDI0ZWRkNTM2Y2VhMWEifQ=="/>
  </w:docVars>
  <w:rsids>
    <w:rsidRoot w:val="00735AE3"/>
    <w:rsid w:val="00022C06"/>
    <w:rsid w:val="00046EB4"/>
    <w:rsid w:val="0007326A"/>
    <w:rsid w:val="00090C2F"/>
    <w:rsid w:val="000D0434"/>
    <w:rsid w:val="000D5BE2"/>
    <w:rsid w:val="000E3DC8"/>
    <w:rsid w:val="000F7766"/>
    <w:rsid w:val="00100C30"/>
    <w:rsid w:val="00111458"/>
    <w:rsid w:val="00117ECC"/>
    <w:rsid w:val="001413BE"/>
    <w:rsid w:val="00145115"/>
    <w:rsid w:val="00146750"/>
    <w:rsid w:val="00181992"/>
    <w:rsid w:val="001B3843"/>
    <w:rsid w:val="001D7064"/>
    <w:rsid w:val="001E174A"/>
    <w:rsid w:val="001F4C3A"/>
    <w:rsid w:val="00202137"/>
    <w:rsid w:val="002328B5"/>
    <w:rsid w:val="0023428A"/>
    <w:rsid w:val="00237A5E"/>
    <w:rsid w:val="00252039"/>
    <w:rsid w:val="00266CA4"/>
    <w:rsid w:val="002717AF"/>
    <w:rsid w:val="00297AC4"/>
    <w:rsid w:val="002A2878"/>
    <w:rsid w:val="002A5B27"/>
    <w:rsid w:val="002B763E"/>
    <w:rsid w:val="002E6A35"/>
    <w:rsid w:val="002F47B4"/>
    <w:rsid w:val="00315163"/>
    <w:rsid w:val="00367869"/>
    <w:rsid w:val="0037681F"/>
    <w:rsid w:val="00377913"/>
    <w:rsid w:val="00380BD7"/>
    <w:rsid w:val="003A17A7"/>
    <w:rsid w:val="003B202F"/>
    <w:rsid w:val="003D44C3"/>
    <w:rsid w:val="003E7775"/>
    <w:rsid w:val="00414681"/>
    <w:rsid w:val="004263F6"/>
    <w:rsid w:val="00446A20"/>
    <w:rsid w:val="0048039B"/>
    <w:rsid w:val="0049292D"/>
    <w:rsid w:val="004940FE"/>
    <w:rsid w:val="004E264D"/>
    <w:rsid w:val="004F07A8"/>
    <w:rsid w:val="00503C2A"/>
    <w:rsid w:val="00505D2E"/>
    <w:rsid w:val="0054132D"/>
    <w:rsid w:val="00545EB1"/>
    <w:rsid w:val="00552DA9"/>
    <w:rsid w:val="0055554E"/>
    <w:rsid w:val="00562BE0"/>
    <w:rsid w:val="00575597"/>
    <w:rsid w:val="0058646F"/>
    <w:rsid w:val="005865B2"/>
    <w:rsid w:val="005A0C97"/>
    <w:rsid w:val="005B0283"/>
    <w:rsid w:val="005B5242"/>
    <w:rsid w:val="005E0B3D"/>
    <w:rsid w:val="005E71BF"/>
    <w:rsid w:val="00607AC6"/>
    <w:rsid w:val="00634841"/>
    <w:rsid w:val="00642E5D"/>
    <w:rsid w:val="006524EE"/>
    <w:rsid w:val="00656567"/>
    <w:rsid w:val="00680E64"/>
    <w:rsid w:val="00682FBF"/>
    <w:rsid w:val="0069104D"/>
    <w:rsid w:val="006B4461"/>
    <w:rsid w:val="006C539C"/>
    <w:rsid w:val="006D04FD"/>
    <w:rsid w:val="006D5129"/>
    <w:rsid w:val="006E32E3"/>
    <w:rsid w:val="006F3221"/>
    <w:rsid w:val="00731B11"/>
    <w:rsid w:val="00733846"/>
    <w:rsid w:val="00735AE3"/>
    <w:rsid w:val="0076039F"/>
    <w:rsid w:val="007722C8"/>
    <w:rsid w:val="00772A71"/>
    <w:rsid w:val="0079594C"/>
    <w:rsid w:val="0079658A"/>
    <w:rsid w:val="007A1062"/>
    <w:rsid w:val="007D35CF"/>
    <w:rsid w:val="007E572F"/>
    <w:rsid w:val="007F7897"/>
    <w:rsid w:val="00820960"/>
    <w:rsid w:val="00843B87"/>
    <w:rsid w:val="008444A3"/>
    <w:rsid w:val="00852685"/>
    <w:rsid w:val="0087260D"/>
    <w:rsid w:val="00883176"/>
    <w:rsid w:val="008834E6"/>
    <w:rsid w:val="008A6FA7"/>
    <w:rsid w:val="008C07E0"/>
    <w:rsid w:val="008D0838"/>
    <w:rsid w:val="008F22EB"/>
    <w:rsid w:val="008F4DB5"/>
    <w:rsid w:val="008F5BB1"/>
    <w:rsid w:val="009017CC"/>
    <w:rsid w:val="00906583"/>
    <w:rsid w:val="00915E33"/>
    <w:rsid w:val="0092189A"/>
    <w:rsid w:val="009316A5"/>
    <w:rsid w:val="00932E61"/>
    <w:rsid w:val="0095363A"/>
    <w:rsid w:val="00953F0A"/>
    <w:rsid w:val="0098514B"/>
    <w:rsid w:val="00987838"/>
    <w:rsid w:val="009A420D"/>
    <w:rsid w:val="009C3670"/>
    <w:rsid w:val="00A06EC1"/>
    <w:rsid w:val="00A2728D"/>
    <w:rsid w:val="00A30BB7"/>
    <w:rsid w:val="00A40E21"/>
    <w:rsid w:val="00A64ABB"/>
    <w:rsid w:val="00A72C52"/>
    <w:rsid w:val="00A86C49"/>
    <w:rsid w:val="00A96216"/>
    <w:rsid w:val="00A96AF5"/>
    <w:rsid w:val="00AA02CA"/>
    <w:rsid w:val="00AD52E6"/>
    <w:rsid w:val="00AD604E"/>
    <w:rsid w:val="00AF34E4"/>
    <w:rsid w:val="00AF4308"/>
    <w:rsid w:val="00B0014D"/>
    <w:rsid w:val="00B12E2E"/>
    <w:rsid w:val="00B1519C"/>
    <w:rsid w:val="00B2566A"/>
    <w:rsid w:val="00B267C2"/>
    <w:rsid w:val="00B3645B"/>
    <w:rsid w:val="00B365E8"/>
    <w:rsid w:val="00B40AE1"/>
    <w:rsid w:val="00B60227"/>
    <w:rsid w:val="00B602B9"/>
    <w:rsid w:val="00B732D4"/>
    <w:rsid w:val="00B873E2"/>
    <w:rsid w:val="00C47E68"/>
    <w:rsid w:val="00C63184"/>
    <w:rsid w:val="00C73650"/>
    <w:rsid w:val="00C845B5"/>
    <w:rsid w:val="00CA6B90"/>
    <w:rsid w:val="00CB3658"/>
    <w:rsid w:val="00CB77FF"/>
    <w:rsid w:val="00CC1B54"/>
    <w:rsid w:val="00CC7F80"/>
    <w:rsid w:val="00CD1B01"/>
    <w:rsid w:val="00D000F5"/>
    <w:rsid w:val="00D02C2F"/>
    <w:rsid w:val="00D10A49"/>
    <w:rsid w:val="00D4714D"/>
    <w:rsid w:val="00D5059F"/>
    <w:rsid w:val="00D56B09"/>
    <w:rsid w:val="00D70E04"/>
    <w:rsid w:val="00D7546E"/>
    <w:rsid w:val="00DA6021"/>
    <w:rsid w:val="00DF300E"/>
    <w:rsid w:val="00E02FDB"/>
    <w:rsid w:val="00E045E3"/>
    <w:rsid w:val="00E12E3D"/>
    <w:rsid w:val="00E148DC"/>
    <w:rsid w:val="00E14D36"/>
    <w:rsid w:val="00E16FFE"/>
    <w:rsid w:val="00E302A2"/>
    <w:rsid w:val="00E32FD2"/>
    <w:rsid w:val="00E45EAE"/>
    <w:rsid w:val="00E53983"/>
    <w:rsid w:val="00E6601F"/>
    <w:rsid w:val="00E97779"/>
    <w:rsid w:val="00EB0E43"/>
    <w:rsid w:val="00ED53C9"/>
    <w:rsid w:val="00EE3E75"/>
    <w:rsid w:val="00F0242B"/>
    <w:rsid w:val="00F0295B"/>
    <w:rsid w:val="00F1664B"/>
    <w:rsid w:val="00F37458"/>
    <w:rsid w:val="00F427DF"/>
    <w:rsid w:val="00F4668A"/>
    <w:rsid w:val="00F55D41"/>
    <w:rsid w:val="12E64C7C"/>
    <w:rsid w:val="620D3EDE"/>
    <w:rsid w:val="65BF1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uiPriority w:val="99"/>
    <w:rPr>
      <w:sz w:val="18"/>
      <w:szCs w:val="18"/>
    </w:rPr>
  </w:style>
  <w:style w:type="paragraph" w:styleId="3">
    <w:name w:val="footer"/>
    <w:basedOn w:val="1"/>
    <w:link w:val="11"/>
    <w:semiHidden/>
    <w:unhideWhenUsed/>
    <w:uiPriority w:val="99"/>
    <w:pPr>
      <w:tabs>
        <w:tab w:val="center" w:pos="4153"/>
        <w:tab w:val="right" w:pos="8306"/>
      </w:tabs>
      <w:snapToGrid w:val="0"/>
      <w:jc w:val="left"/>
    </w:pPr>
    <w:rPr>
      <w:sz w:val="18"/>
      <w:szCs w:val="18"/>
    </w:rPr>
  </w:style>
  <w:style w:type="paragraph" w:styleId="4">
    <w:name w:val="header"/>
    <w:basedOn w:val="1"/>
    <w:link w:val="10"/>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uiPriority w:val="99"/>
    <w:rPr>
      <w:color w:val="0000FF" w:themeColor="hyperlink"/>
      <w:u w:val="single"/>
    </w:rPr>
  </w:style>
  <w:style w:type="character" w:customStyle="1" w:styleId="10">
    <w:name w:val="页眉 Char"/>
    <w:basedOn w:val="8"/>
    <w:link w:val="4"/>
    <w:semiHidden/>
    <w:uiPriority w:val="99"/>
    <w:rPr>
      <w:sz w:val="18"/>
      <w:szCs w:val="18"/>
    </w:rPr>
  </w:style>
  <w:style w:type="character" w:customStyle="1" w:styleId="11">
    <w:name w:val="页脚 Char"/>
    <w:basedOn w:val="8"/>
    <w:link w:val="3"/>
    <w:semiHidden/>
    <w:uiPriority w:val="99"/>
    <w:rPr>
      <w:sz w:val="18"/>
      <w:szCs w:val="18"/>
    </w:rPr>
  </w:style>
  <w:style w:type="character" w:customStyle="1" w:styleId="12">
    <w:name w:val="批注框文本 Char"/>
    <w:basedOn w:val="8"/>
    <w:link w:val="2"/>
    <w:semiHidden/>
    <w:uiPriority w:val="99"/>
    <w:rPr>
      <w:sz w:val="18"/>
      <w:szCs w:val="18"/>
    </w:rPr>
  </w:style>
  <w:style w:type="paragraph" w:styleId="13">
    <w:name w:val="List Paragraph"/>
    <w:basedOn w:val="1"/>
    <w:qFormat/>
    <w:uiPriority w:val="34"/>
    <w:pPr>
      <w:ind w:firstLine="420" w:firstLineChars="200"/>
    </w:pPr>
  </w:style>
  <w:style w:type="paragraph" w:customStyle="1" w:styleId="14">
    <w:name w:val="正文 A"/>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customStyle="1" w:styleId="15">
    <w:name w:val="页眉与页脚"/>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Helvetica Neue" w:hAnsi="Helvetica Neue" w:eastAsia="Arial Unicode MS" w:cs="Arial Unicode MS"/>
      <w:color w:val="000000"/>
      <w:spacing w:val="0"/>
      <w:w w:val="100"/>
      <w:kern w:val="0"/>
      <w:position w:val="0"/>
      <w:sz w:val="24"/>
      <w:szCs w:val="24"/>
      <w:u w:val="none" w:color="000000"/>
      <w:shd w:val="clear" w:color="auto" w:fill="auto"/>
      <w:vertAlign w:val="baseli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1907</Words>
  <Characters>2391</Characters>
  <Lines>10</Lines>
  <Paragraphs>3</Paragraphs>
  <TotalTime>1</TotalTime>
  <ScaleCrop>false</ScaleCrop>
  <LinksUpToDate>false</LinksUpToDate>
  <CharactersWithSpaces>2479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2020-12-14T09:12:00Z</dcterms:created>
  <dc:creator>Administrator</dc:creator>
  <cp:lastModifiedBy>單學醫</cp:lastModifiedBy>
  <cp:lastPrinted>2020-12-14T23:51:00Z</cp:lastPrinted>
  <dcterms:modified xsi:type="dcterms:W3CDTF">2023-05-06T02:30:17Z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C12845EA20B241B28D6DD1C5A191B05B_12</vt:lpwstr>
  </property>
</Properties>
</file>