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AE3" w:rsidRPr="00735AE3" w:rsidRDefault="00735AE3" w:rsidP="00735AE3">
      <w:pPr>
        <w:pStyle w:val="a5"/>
        <w:spacing w:before="0" w:beforeAutospacing="0" w:after="0" w:afterAutospacing="0"/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九台区人民医院医疗器械项目院内招标、询价公告（采购项目编号</w:t>
      </w:r>
      <w:r w:rsid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：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JTQRMYYYLQX202</w:t>
      </w:r>
      <w:r w:rsidR="00883176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2000</w:t>
      </w:r>
      <w:r w:rsidR="00332D54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7</w:t>
      </w: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 xml:space="preserve"> ）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依据公平、公正、公开的原则，</w:t>
      </w:r>
      <w:r>
        <w:rPr>
          <w:rFonts w:asciiTheme="minorEastAsia" w:eastAsiaTheme="minorEastAsia" w:hAnsiTheme="minorEastAsia" w:hint="eastAsia"/>
          <w:sz w:val="32"/>
          <w:szCs w:val="32"/>
        </w:rPr>
        <w:t>九台区人民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医院</w:t>
      </w:r>
      <w:r>
        <w:rPr>
          <w:rFonts w:asciiTheme="minorEastAsia" w:eastAsiaTheme="minorEastAsia" w:hAnsiTheme="minorEastAsia" w:hint="eastAsia"/>
          <w:sz w:val="32"/>
          <w:szCs w:val="32"/>
        </w:rPr>
        <w:t>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就本采购项目组织院内招标、询价。现邀请符合条件的供应商参与投标，供应商必须符合《中华人民共和国政府采购法》第二十二条之规定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>,具体如下：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⑴</w:t>
      </w:r>
      <w:r>
        <w:rPr>
          <w:rFonts w:asciiTheme="minorEastAsia" w:eastAsiaTheme="minorEastAsia" w:hAnsiTheme="minorEastAsia" w:hint="eastAsia"/>
          <w:sz w:val="32"/>
          <w:szCs w:val="32"/>
        </w:rPr>
        <w:t>具有独立承担民事责任的能力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⑵</w:t>
      </w:r>
      <w:r>
        <w:rPr>
          <w:rFonts w:asciiTheme="minorEastAsia" w:eastAsiaTheme="minorEastAsia" w:hAnsiTheme="minorEastAsia" w:hint="eastAsia"/>
          <w:sz w:val="32"/>
          <w:szCs w:val="32"/>
        </w:rPr>
        <w:t>具有良好的商业信誉和健全的财务会计制度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⑶</w:t>
      </w:r>
      <w:r>
        <w:rPr>
          <w:rFonts w:asciiTheme="minorEastAsia" w:eastAsiaTheme="minorEastAsia" w:hAnsiTheme="minorEastAsia" w:hint="eastAsia"/>
          <w:sz w:val="32"/>
          <w:szCs w:val="32"/>
        </w:rPr>
        <w:t>具有履行合同所必需的设备和专业技术能力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⑷</w:t>
      </w:r>
      <w:r>
        <w:rPr>
          <w:rFonts w:asciiTheme="minorEastAsia" w:eastAsiaTheme="minorEastAsia" w:hAnsiTheme="minorEastAsia" w:hint="eastAsia"/>
          <w:sz w:val="32"/>
          <w:szCs w:val="32"/>
        </w:rPr>
        <w:t>有依法缴纳税收和社会保障资金的良好记录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⑸</w:t>
      </w:r>
      <w:r>
        <w:rPr>
          <w:rFonts w:asciiTheme="minorEastAsia" w:eastAsiaTheme="minorEastAsia" w:hAnsiTheme="minorEastAsia" w:hint="eastAsia"/>
          <w:sz w:val="32"/>
          <w:szCs w:val="32"/>
        </w:rPr>
        <w:t>参加政府采购活动前三年内，在经营活动中没有重大违法记录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⑹</w:t>
      </w:r>
      <w:r>
        <w:rPr>
          <w:rFonts w:asciiTheme="minorEastAsia" w:eastAsiaTheme="minorEastAsia" w:hAnsiTheme="minorEastAsia" w:hint="eastAsia"/>
          <w:sz w:val="32"/>
          <w:szCs w:val="32"/>
        </w:rPr>
        <w:t>法律、行政法规规定的其他条件。</w:t>
      </w:r>
    </w:p>
    <w:p w:rsidR="00A64ABB" w:rsidRDefault="00AA02CA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采购人可以根据</w:t>
      </w:r>
      <w:r w:rsidR="008F5BB1">
        <w:rPr>
          <w:rFonts w:asciiTheme="minorEastAsia" w:eastAsiaTheme="minorEastAsia" w:hAnsiTheme="minorEastAsia" w:hint="eastAsia"/>
          <w:sz w:val="32"/>
          <w:szCs w:val="32"/>
        </w:rPr>
        <w:t>医疗器械使用</w:t>
      </w:r>
      <w:r>
        <w:rPr>
          <w:rFonts w:asciiTheme="minorEastAsia" w:eastAsiaTheme="minorEastAsia" w:hAnsiTheme="minorEastAsia" w:hint="eastAsia"/>
          <w:sz w:val="32"/>
          <w:szCs w:val="32"/>
        </w:rPr>
        <w:t>的特殊要求，规定供应商的特定</w:t>
      </w:r>
      <w:r w:rsidR="00F0295B">
        <w:rPr>
          <w:rFonts w:asciiTheme="minorEastAsia" w:eastAsiaTheme="minorEastAsia" w:hAnsiTheme="minorEastAsia" w:hint="eastAsia"/>
          <w:sz w:val="32"/>
          <w:szCs w:val="32"/>
        </w:rPr>
        <w:t>条件。</w:t>
      </w:r>
    </w:p>
    <w:p w:rsidR="00A64ABB" w:rsidRP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b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b/>
          <w:sz w:val="32"/>
          <w:szCs w:val="32"/>
        </w:rPr>
        <w:t>实施细则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一、 采购项目编号:</w:t>
      </w:r>
      <w:r w:rsidR="00D02C2F" w:rsidRPr="00D02C2F">
        <w:rPr>
          <w:rFonts w:asciiTheme="majorEastAsia" w:eastAsiaTheme="majorEastAsia" w:hAnsiTheme="majorEastAsia" w:cstheme="minorBidi" w:hint="eastAsia"/>
          <w:b/>
          <w:color w:val="333333"/>
          <w:kern w:val="2"/>
          <w:sz w:val="36"/>
          <w:szCs w:val="36"/>
          <w:shd w:val="clear" w:color="auto" w:fill="FFFFFF"/>
        </w:rPr>
        <w:t xml:space="preserve"> </w:t>
      </w:r>
      <w:r w:rsidR="00D02C2F" w:rsidRPr="00D02C2F">
        <w:rPr>
          <w:rFonts w:asciiTheme="minorEastAsia" w:eastAsiaTheme="minorEastAsia" w:hAnsiTheme="minorEastAsia" w:hint="eastAsia"/>
          <w:b/>
          <w:sz w:val="32"/>
          <w:szCs w:val="32"/>
        </w:rPr>
        <w:t>JTQRMYYYLQX202</w:t>
      </w:r>
      <w:r w:rsidR="00883176">
        <w:rPr>
          <w:rFonts w:asciiTheme="minorEastAsia" w:eastAsiaTheme="minorEastAsia" w:hAnsiTheme="minorEastAsia" w:hint="eastAsia"/>
          <w:b/>
          <w:sz w:val="32"/>
          <w:szCs w:val="32"/>
        </w:rPr>
        <w:t>2000</w:t>
      </w:r>
      <w:r w:rsidR="00332D54">
        <w:rPr>
          <w:rFonts w:asciiTheme="minorEastAsia" w:eastAsiaTheme="minorEastAsia" w:hAnsiTheme="minorEastAsia" w:hint="eastAsia"/>
          <w:b/>
          <w:sz w:val="32"/>
          <w:szCs w:val="32"/>
        </w:rPr>
        <w:t>7</w:t>
      </w:r>
    </w:p>
    <w:p w:rsidR="0092189A" w:rsidRPr="00735AE3" w:rsidRDefault="00735AE3" w:rsidP="000E3DC8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二、 需求科室：</w:t>
      </w:r>
      <w:r w:rsidR="00380BD7">
        <w:rPr>
          <w:rFonts w:asciiTheme="minorEastAsia" w:eastAsiaTheme="minorEastAsia" w:hAnsiTheme="minorEastAsia" w:hint="eastAsia"/>
          <w:sz w:val="30"/>
          <w:szCs w:val="30"/>
        </w:rPr>
        <w:t>急诊科</w:t>
      </w:r>
    </w:p>
    <w:p w:rsidR="00735AE3" w:rsidRDefault="00735AE3" w:rsidP="0087260D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三、 采购项目名称：</w:t>
      </w:r>
      <w:r w:rsidR="00F0556A">
        <w:rPr>
          <w:rFonts w:asciiTheme="minorEastAsia" w:eastAsiaTheme="minorEastAsia" w:hAnsiTheme="minorEastAsia" w:hint="eastAsia"/>
          <w:sz w:val="32"/>
          <w:szCs w:val="32"/>
        </w:rPr>
        <w:t>麻醉机、</w:t>
      </w:r>
      <w:r w:rsidR="00332D54">
        <w:rPr>
          <w:rFonts w:asciiTheme="minorEastAsia" w:eastAsiaTheme="minorEastAsia" w:hAnsiTheme="minorEastAsia" w:hint="eastAsia"/>
          <w:sz w:val="32"/>
          <w:szCs w:val="32"/>
        </w:rPr>
        <w:t>呼吸机消毒机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四、数量：</w:t>
      </w:r>
      <w:r w:rsidR="00380BD7">
        <w:rPr>
          <w:rFonts w:asciiTheme="minorEastAsia" w:eastAsiaTheme="minorEastAsia" w:hAnsiTheme="minorEastAsia" w:hint="eastAsia"/>
          <w:sz w:val="32"/>
          <w:szCs w:val="32"/>
        </w:rPr>
        <w:t>1台</w:t>
      </w:r>
    </w:p>
    <w:p w:rsidR="00735AE3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五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、  项目采购预算</w:t>
      </w:r>
      <w:r w:rsidR="002E6A35">
        <w:rPr>
          <w:rFonts w:asciiTheme="minorEastAsia" w:eastAsiaTheme="minorEastAsia" w:hAnsiTheme="minorEastAsia" w:hint="eastAsia"/>
          <w:sz w:val="32"/>
          <w:szCs w:val="32"/>
        </w:rPr>
        <w:t>（</w:t>
      </w:r>
      <w:r w:rsidR="00380BD7">
        <w:rPr>
          <w:rFonts w:asciiTheme="minorEastAsia" w:eastAsiaTheme="minorEastAsia" w:hAnsiTheme="minorEastAsia" w:hint="eastAsia"/>
          <w:sz w:val="32"/>
          <w:szCs w:val="32"/>
        </w:rPr>
        <w:t>万</w:t>
      </w:r>
      <w:r w:rsidR="00D02C2F">
        <w:rPr>
          <w:rFonts w:asciiTheme="minorEastAsia" w:eastAsiaTheme="minorEastAsia" w:hAnsiTheme="minorEastAsia" w:hint="eastAsia"/>
          <w:sz w:val="32"/>
          <w:szCs w:val="32"/>
        </w:rPr>
        <w:t>元）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：</w:t>
      </w:r>
      <w:r w:rsidR="00332D54">
        <w:rPr>
          <w:rFonts w:asciiTheme="minorEastAsia" w:eastAsiaTheme="minorEastAsia" w:hAnsiTheme="minorEastAsia" w:hint="eastAsia"/>
          <w:sz w:val="32"/>
          <w:szCs w:val="32"/>
        </w:rPr>
        <w:t>15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六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投标供应商报名须知:</w:t>
      </w:r>
    </w:p>
    <w:p w:rsidR="00CA6B90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（1）投标供应商，报名现场交纸质版报名表（</w:t>
      </w:r>
      <w:r w:rsidR="00932E61">
        <w:rPr>
          <w:rFonts w:asciiTheme="minorEastAsia" w:eastAsiaTheme="minorEastAsia" w:hAnsiTheme="minorEastAsia" w:hint="eastAsia"/>
          <w:sz w:val="32"/>
          <w:szCs w:val="32"/>
        </w:rPr>
        <w:t>现由于疫情原因可直接将报名表扫描后发送电子邮件）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，</w:t>
      </w:r>
      <w:hyperlink r:id="rId7" w:history="1">
        <w:r w:rsidR="00CA6B90" w:rsidRPr="009D51AE">
          <w:rPr>
            <w:rStyle w:val="a7"/>
            <w:rFonts w:asciiTheme="minorEastAsia" w:eastAsiaTheme="minorEastAsia" w:hAnsiTheme="minorEastAsia" w:hint="eastAsia"/>
            <w:sz w:val="32"/>
            <w:szCs w:val="32"/>
          </w:rPr>
          <w:t>发送电子版至邮箱40971249@qq.com</w:t>
        </w:r>
      </w:hyperlink>
      <w:r w:rsidR="00CA6B90"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（2）投标代理人需要法人出具投标授权函，被授权人身份证反正面复印件，加盖公章并签字确认。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（3）投标人具有独立法人资格，具有有效的企业法人营业执照，营业范围满足本次招标要求的范围。（复印件需加盖原单位公章）。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（4）提供3年内在经营活动中没有重大违法记录的书面声明函。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（5）具备法律、行政法规规定的其他条件的证明材料。</w:t>
      </w:r>
    </w:p>
    <w:p w:rsidR="00E53983" w:rsidRPr="00735AE3" w:rsidRDefault="00E5398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（6）投标金额超过项目采购预算的供货商将</w:t>
      </w:r>
      <w:r w:rsidR="00E1305D">
        <w:rPr>
          <w:rFonts w:asciiTheme="minorEastAsia" w:eastAsiaTheme="minorEastAsia" w:hAnsiTheme="minorEastAsia" w:hint="eastAsia"/>
          <w:sz w:val="32"/>
          <w:szCs w:val="32"/>
        </w:rPr>
        <w:t>按</w:t>
      </w:r>
      <w:r>
        <w:rPr>
          <w:rFonts w:asciiTheme="minorEastAsia" w:eastAsiaTheme="minorEastAsia" w:hAnsiTheme="minorEastAsia" w:hint="eastAsia"/>
          <w:sz w:val="32"/>
          <w:szCs w:val="32"/>
        </w:rPr>
        <w:t>废标处理。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七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报名时间：202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380BD7">
        <w:rPr>
          <w:rFonts w:asciiTheme="minorEastAsia" w:eastAsiaTheme="minorEastAsia" w:hAnsiTheme="minorEastAsia" w:hint="eastAsia"/>
          <w:sz w:val="32"/>
          <w:szCs w:val="32"/>
        </w:rPr>
        <w:t>10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380BD7">
        <w:rPr>
          <w:rFonts w:asciiTheme="minorEastAsia" w:eastAsiaTheme="minorEastAsia" w:hAnsiTheme="minorEastAsia" w:hint="eastAsia"/>
          <w:sz w:val="32"/>
          <w:szCs w:val="32"/>
        </w:rPr>
        <w:t>22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日到202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380BD7">
        <w:rPr>
          <w:rFonts w:asciiTheme="minorEastAsia" w:eastAsiaTheme="minorEastAsia" w:hAnsiTheme="minorEastAsia" w:hint="eastAsia"/>
          <w:sz w:val="32"/>
          <w:szCs w:val="32"/>
        </w:rPr>
        <w:t>10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380BD7">
        <w:rPr>
          <w:rFonts w:asciiTheme="minorEastAsia" w:eastAsiaTheme="minorEastAsia" w:hAnsiTheme="minorEastAsia" w:hint="eastAsia"/>
          <w:sz w:val="32"/>
          <w:szCs w:val="32"/>
        </w:rPr>
        <w:t>25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日（上午8:30-11:00，下午13:00-15：00）。</w:t>
      </w:r>
    </w:p>
    <w:p w:rsid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八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</w:t>
      </w:r>
      <w:r w:rsidR="00932E61">
        <w:rPr>
          <w:rFonts w:asciiTheme="minorEastAsia" w:eastAsiaTheme="minorEastAsia" w:hAnsiTheme="minorEastAsia" w:hint="eastAsia"/>
          <w:sz w:val="32"/>
          <w:szCs w:val="32"/>
        </w:rPr>
        <w:t>报名后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经审核符合条件的供应商，（标书一正、五副、报价单一式两份，分别单独封存，信封四角盖骑缝章，招标会提供）。</w:t>
      </w:r>
    </w:p>
    <w:p w:rsidR="00932E61" w:rsidRPr="00A06EC1" w:rsidRDefault="00932E61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A06EC1">
        <w:rPr>
          <w:rFonts w:asciiTheme="minorEastAsia" w:eastAsiaTheme="minorEastAsia" w:hAnsiTheme="minorEastAsia" w:hint="eastAsia"/>
          <w:sz w:val="32"/>
          <w:szCs w:val="32"/>
        </w:rPr>
        <w:lastRenderedPageBreak/>
        <w:t>注：疫情期间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符合投标要求的供货商</w:t>
      </w:r>
      <w:r w:rsidRPr="00A06EC1">
        <w:rPr>
          <w:rFonts w:asciiTheme="minorEastAsia" w:eastAsiaTheme="minorEastAsia" w:hAnsiTheme="minorEastAsia" w:hint="eastAsia"/>
          <w:sz w:val="32"/>
          <w:szCs w:val="32"/>
        </w:rPr>
        <w:t>可直接将投标文件邮寄至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下属地址进行非接触性开标，中标结果将在开标结束后3个工作日发布于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院官网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进行公示。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地址: </w:t>
      </w:r>
      <w:r>
        <w:rPr>
          <w:rFonts w:asciiTheme="minorEastAsia" w:eastAsiaTheme="minorEastAsia" w:hAnsiTheme="minorEastAsia" w:hint="eastAsia"/>
          <w:sz w:val="32"/>
          <w:szCs w:val="32"/>
        </w:rPr>
        <w:t>长春市九台区福星大街100号门诊三楼设备科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16292C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联系电话：</w:t>
      </w:r>
      <w:r w:rsidR="00D7546E">
        <w:rPr>
          <w:rFonts w:asciiTheme="minorEastAsia" w:eastAsiaTheme="minorEastAsia" w:hAnsiTheme="minorEastAsia" w:hint="eastAsia"/>
          <w:sz w:val="32"/>
          <w:szCs w:val="32"/>
        </w:rPr>
        <w:t>0431-89590785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联系人:</w:t>
      </w:r>
      <w:r>
        <w:rPr>
          <w:rFonts w:asciiTheme="minorEastAsia" w:eastAsiaTheme="minorEastAsia" w:hAnsiTheme="minorEastAsia" w:hint="eastAsia"/>
          <w:sz w:val="32"/>
          <w:szCs w:val="32"/>
        </w:rPr>
        <w:t>单</w:t>
      </w:r>
      <w:r w:rsidR="0016292C">
        <w:rPr>
          <w:rFonts w:asciiTheme="minorEastAsia" w:eastAsiaTheme="minorEastAsia" w:hAnsiTheme="minorEastAsia" w:hint="eastAsia"/>
          <w:sz w:val="32"/>
          <w:szCs w:val="32"/>
        </w:rPr>
        <w:t>宏伟</w:t>
      </w:r>
    </w:p>
    <w:p w:rsidR="00F0242B" w:rsidRDefault="00F0242B"/>
    <w:p w:rsidR="00332D54" w:rsidRPr="00332D54" w:rsidRDefault="00332D54" w:rsidP="00332D54">
      <w:pPr>
        <w:spacing w:line="360" w:lineRule="auto"/>
        <w:jc w:val="center"/>
        <w:rPr>
          <w:rFonts w:asciiTheme="minorEastAsia" w:hAnsiTheme="minorEastAsia"/>
          <w:b/>
          <w:sz w:val="32"/>
          <w:szCs w:val="32"/>
        </w:rPr>
      </w:pPr>
      <w:r w:rsidRPr="00332D54">
        <w:rPr>
          <w:rFonts w:asciiTheme="minorEastAsia" w:hAnsiTheme="minorEastAsia" w:hint="eastAsia"/>
          <w:b/>
          <w:sz w:val="32"/>
          <w:szCs w:val="32"/>
        </w:rPr>
        <w:t>麻醉机、呼吸机消毒机</w:t>
      </w:r>
      <w:r w:rsidRPr="00332D54">
        <w:rPr>
          <w:rFonts w:asciiTheme="minorEastAsia" w:hAnsiTheme="minorEastAsia" w:hint="eastAsia"/>
          <w:b/>
          <w:bCs/>
          <w:sz w:val="32"/>
          <w:szCs w:val="32"/>
        </w:rPr>
        <w:t>（复合醇）</w:t>
      </w:r>
      <w:r w:rsidR="0039101F">
        <w:rPr>
          <w:rFonts w:asciiTheme="minorEastAsia" w:hAnsiTheme="minorEastAsia" w:hint="eastAsia"/>
          <w:b/>
          <w:sz w:val="32"/>
          <w:szCs w:val="32"/>
        </w:rPr>
        <w:t>招标</w:t>
      </w:r>
      <w:r w:rsidRPr="00332D54">
        <w:rPr>
          <w:rFonts w:asciiTheme="minorEastAsia" w:hAnsiTheme="minorEastAsia" w:hint="eastAsia"/>
          <w:b/>
          <w:sz w:val="32"/>
          <w:szCs w:val="32"/>
        </w:rPr>
        <w:t>参数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1、适用范围：适用于麻醉机、呼吸机内部回路消毒。消毒因子：纯氧制备活氧、复合醇、过氧化氢（过氧化氢与复合醇不混合使用），需提供注册证及消毒生产许可证佐证。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2、产品级别：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2.1产品获得国家二类医疗器械许可证、注册证、消毒产品生产企业卫生许可证（需提供官方网站可查询的网站截图）；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2.2产品资质：国家食品药品监督管理局对医疗器械电磁兼容性EMC检测报告；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2.3消毒器械备案及消毒液均具备消毒产品卫生安全评价报告。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2.4消毒产品（消毒设备及消毒液）需提供检测报告、说明书、标签等文件佐证，提供文件可通过全国消毒产品网上备案查询。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3、消毒级别：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3.1杀灭芽孢，符合卫生部对消毒设备高水平消毒要求，枯草杆</w:t>
      </w:r>
      <w:r w:rsidRPr="00F0556A">
        <w:rPr>
          <w:rFonts w:asciiTheme="minorEastAsia" w:hAnsiTheme="minorEastAsia" w:hint="eastAsia"/>
          <w:sz w:val="30"/>
          <w:szCs w:val="30"/>
        </w:rPr>
        <w:lastRenderedPageBreak/>
        <w:t>菌黑色变种芽孢灭菌对数值：&gt;3.00。（提供国家政府机构监测报告为准）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3.2对脊髓灰质炎病毒的平均灭活对数值≥4.00，达到《消毒技术规范》2002年版标准要求。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3.3对白色念珠菌杀灭对数值均＞4.00，对大肠杆菌杀灭对数值＞5.00，对金黄色葡萄球菌杀灭对数值＞5.00，对鬼分支杆菌脓肿亚种的杀灭对数值＞4.00，对铜绿假单胞菌杀灭对数值＞5.00，符合卫生部《消毒技术规范》（2002年版）的要求。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3.3人类冠状病毒灭活对数值均≥4.00，符合《消毒技术规范》（2002年版）的要求。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4、消毒时间：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4.1呼吸机消毒30分钟消毒，10分钟干燥解析，节省使用时间（非手动可调）；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4.2麻醉机消毒15分钟雾化，60分钟消毒，30分钟干燥。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4.3 复合醇消毒模式：常规模式包含消毒模式和解析模式，消毒周期≤40分钟；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4.3自定义模式：可实现1-240分钟自定义设定。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5、报警功能：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（1）输入臭氧浓度过低发生报警；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（2）温度检测：OMRON温度控制装置，具有超温报警提示功能。</w:t>
      </w:r>
      <w:r w:rsidRPr="00F0556A">
        <w:rPr>
          <w:rFonts w:asciiTheme="minorEastAsia" w:hAnsiTheme="minorEastAsia" w:hint="eastAsia"/>
          <w:sz w:val="30"/>
          <w:szCs w:val="30"/>
        </w:rPr>
        <w:lastRenderedPageBreak/>
        <w:t>消毒过程中，实时自动监测消毒机内部温度并自动报警，杜绝温度过高造成臭氧浓度自动下降而影响消毒效果。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（3）消毒液无液报警。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6、消毒机采用纯氧制活氧的消毒原理，避免了空气制臭氧产生的氮氧化物对机器内部的腐蚀与残留。高压臭氧直接进入内部呼吸回路，作用于感染根源；一次操作即可对呼吸机内部呼吸回路全方位（包括吸入端、呼出端和内部回路）高水平消毒。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7、消毒机提供双循环、六出口消毒系统与运行呼吸机进出端同时完成动态消毒。(提供专利证书)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8、 输入臭氧浓度：≥100mg/m3；排气口的O3浓度：100mg/m3-160mg/m3，为确保最佳消毒效果，消毒过程中臭氧浓度为152.361mg/m3；H2O2浓度：12% (w/w)，不得低于最小值。（提供国家政府机构监测报告为准）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9、臭氧排放浓度：≤0.16mg/m3；并保证内回路外环境O3 浓度＜0.003 mg/m3，低于国家标准，可人机共存，确保使用时手术室无污染，无需单独操作空间，无消毒场所面积大小要求。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10、消毒过程中，无需使用一次性过滤装置，减少医院消毒费用，可人机共存，确保使用时手术室无污染，无需单独操作空间，无消毒场所面积大小要求。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11、机器内部内置解析一套系统，在消毒过程中动态解析。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lastRenderedPageBreak/>
        <w:t>12、自动干燥：干燥模式采用恒温进行，确保内回路干燥彻底、无水分残留，保证消毒效果。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13、消毒机及其内部均采用美国FLEX耐腐蚀材料构成，保证气体无泄漏，以及机体的稳定型和寿命，有效延长消毒机使用寿命。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 w:cs="Times New Roman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14、消毒机</w:t>
      </w:r>
      <w:r w:rsidRPr="00F0556A">
        <w:rPr>
          <w:rFonts w:asciiTheme="minorEastAsia" w:hAnsiTheme="minorEastAsia" w:cs="Times New Roman" w:hint="eastAsia"/>
          <w:sz w:val="30"/>
          <w:szCs w:val="30"/>
        </w:rPr>
        <w:t>具备高压纯氧制造活氧系统、高压氧气输入终端（0.3Mpa-0.5Mpa）、高压活氧输出终端（0.3Mpa-0.5Mpa）、自动模拟呼吸系统等装置，满足呼吸在开机状态下动态消毒，从而对呼吸机吸入端和呼出端都能消毒。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15、机器的消毒记录可追溯打印。可以补打消毒记录，便于医院管理。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16、打印消毒记录：消毒结束后，可打印消毒记录，方便使用方查验。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17、人机对话模式：本消毒机采用7寸彩色触摸屏，中文显示，方便使用者对设备的操控。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18、消毒机固定程序（非手动可调模式）：臭氧加过氧化氢消毒模式、醇类复合消毒模式、呼吸机吸入端消毒模式、功能表模式。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19、复合醇消毒液的适用于麻醉机和呼吸机的消毒，避免不当选择消毒液导致麻醉机或呼吸机损坏。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color w:val="FF0000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20、雾化量(ml/min)：</w:t>
      </w:r>
      <w:r w:rsidRPr="00F0556A">
        <w:rPr>
          <w:rFonts w:asciiTheme="minorEastAsia" w:hAnsiTheme="minorEastAsia" w:hint="eastAsia"/>
          <w:color w:val="000000"/>
          <w:sz w:val="30"/>
          <w:szCs w:val="30"/>
        </w:rPr>
        <w:t>0.2ml/min±0.02ml/min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21、双重解析和独特的残气吸收系统，确保工作环境无污染。消</w:t>
      </w:r>
      <w:r w:rsidRPr="00F0556A">
        <w:rPr>
          <w:rFonts w:asciiTheme="minorEastAsia" w:hAnsiTheme="minorEastAsia" w:hint="eastAsia"/>
          <w:sz w:val="30"/>
          <w:szCs w:val="30"/>
        </w:rPr>
        <w:lastRenderedPageBreak/>
        <w:t>毒完成后内回路内臭氧残留量为0.023 mg/m3（符合国家对室内空气质量标准的要求）,过氧化氢残留量为0.001g/㎡，低于国家要求标准。（以提供国家政府机构监测报告为准）开机累计72小时对不锈钢片腐蚀率为0mm/a（以提供国家政府机构监测报告为准）.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22、复合醇消毒液成分明确：应包含75%的乙醇及葡萄糖酸氯己定。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23、呼吸机使用范围：可适用于科室内有创呼吸机、无创呼吸机、转运呼吸机等各种类型的呼吸机，消毒部位包含呼吸机的吸入端及呼出端消毒，适用范围广，能够节约科室成本。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24、消毒机配件配备稳压装置：保证进入呼吸机的消毒气体压力值再0.3MPA到0.5MPA之间，保证消毒效果的同时又不损伤呼吸机。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25、复合醇消毒液无粘性，避免损伤消毒机（提供无粘性报告佐证）。</w:t>
      </w:r>
    </w:p>
    <w:p w:rsidR="00332D54" w:rsidRPr="00F0556A" w:rsidRDefault="00332D54" w:rsidP="00332D54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F0556A">
        <w:rPr>
          <w:rFonts w:asciiTheme="minorEastAsia" w:hAnsiTheme="minorEastAsia" w:hint="eastAsia"/>
          <w:sz w:val="30"/>
          <w:szCs w:val="30"/>
        </w:rPr>
        <w:t>26、其他：噪声≤55dB；电源：AC220V±22V/50Hz±1Hz；功率：≤1500VA。</w:t>
      </w:r>
    </w:p>
    <w:p w:rsidR="00332D54" w:rsidRPr="00332D54" w:rsidRDefault="00332D54" w:rsidP="00332D54">
      <w:pPr>
        <w:spacing w:line="360" w:lineRule="auto"/>
        <w:rPr>
          <w:rFonts w:asciiTheme="minorEastAsia" w:hAnsiTheme="minorEastAsia"/>
          <w:sz w:val="24"/>
          <w:szCs w:val="24"/>
        </w:rPr>
      </w:pPr>
    </w:p>
    <w:p w:rsidR="00332D54" w:rsidRPr="00332D54" w:rsidRDefault="00332D54" w:rsidP="00332D54">
      <w:pPr>
        <w:spacing w:line="360" w:lineRule="auto"/>
        <w:rPr>
          <w:rFonts w:asciiTheme="minorEastAsia" w:hAnsiTheme="minorEastAsia"/>
          <w:sz w:val="24"/>
          <w:szCs w:val="24"/>
        </w:rPr>
      </w:pPr>
    </w:p>
    <w:p w:rsidR="00332D54" w:rsidRPr="00332D54" w:rsidRDefault="00332D54" w:rsidP="00332D54">
      <w:pPr>
        <w:spacing w:line="360" w:lineRule="auto"/>
        <w:rPr>
          <w:rFonts w:asciiTheme="minorEastAsia" w:hAnsiTheme="minorEastAsia"/>
          <w:color w:val="FF0000"/>
          <w:sz w:val="24"/>
          <w:szCs w:val="24"/>
        </w:rPr>
      </w:pPr>
    </w:p>
    <w:p w:rsidR="000D0434" w:rsidRPr="00332D54" w:rsidRDefault="000D0434" w:rsidP="00575597">
      <w:pPr>
        <w:tabs>
          <w:tab w:val="left" w:pos="1222"/>
        </w:tabs>
        <w:rPr>
          <w:rFonts w:asciiTheme="minorEastAsia" w:hAnsiTheme="minorEastAsia" w:cs="Arial"/>
          <w:sz w:val="24"/>
          <w:szCs w:val="24"/>
        </w:rPr>
      </w:pPr>
    </w:p>
    <w:sectPr w:rsidR="000D0434" w:rsidRPr="00332D54" w:rsidSect="006B4461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1715" w:rsidRDefault="000E1715" w:rsidP="00735AE3">
      <w:r>
        <w:separator/>
      </w:r>
    </w:p>
  </w:endnote>
  <w:endnote w:type="continuationSeparator" w:id="0">
    <w:p w:rsidR="000E1715" w:rsidRDefault="000E1715" w:rsidP="00735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1715" w:rsidRDefault="000E1715" w:rsidP="00735AE3">
      <w:r>
        <w:separator/>
      </w:r>
    </w:p>
  </w:footnote>
  <w:footnote w:type="continuationSeparator" w:id="0">
    <w:p w:rsidR="000E1715" w:rsidRDefault="000E1715" w:rsidP="00735A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60D" w:rsidRDefault="0087260D" w:rsidP="00735AE3">
    <w:pPr>
      <w:pStyle w:val="a3"/>
      <w:jc w:val="left"/>
    </w:pPr>
    <w:r w:rsidRPr="00735AE3">
      <w:rPr>
        <w:noProof/>
      </w:rPr>
      <w:drawing>
        <wp:inline distT="0" distB="0" distL="0" distR="0">
          <wp:extent cx="1118634" cy="988559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长春市九台区人民医院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hybridMultilevel"/>
    <w:tmpl w:val="ACD6136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B191112"/>
    <w:multiLevelType w:val="hybridMultilevel"/>
    <w:tmpl w:val="0A584A3A"/>
    <w:lvl w:ilvl="0" w:tplc="F56239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C874301"/>
    <w:multiLevelType w:val="multilevel"/>
    <w:tmpl w:val="3C874301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A3A5A4B"/>
    <w:multiLevelType w:val="multilevel"/>
    <w:tmpl w:val="4A3A5A4B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24541F"/>
    <w:multiLevelType w:val="hybridMultilevel"/>
    <w:tmpl w:val="D7AC679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B0105F9"/>
    <w:multiLevelType w:val="multilevel"/>
    <w:tmpl w:val="5B0105F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63DB0AF7"/>
    <w:multiLevelType w:val="multilevel"/>
    <w:tmpl w:val="63DB0AF7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5AE3"/>
    <w:rsid w:val="00046EB4"/>
    <w:rsid w:val="0007326A"/>
    <w:rsid w:val="000D0434"/>
    <w:rsid w:val="000D5BE2"/>
    <w:rsid w:val="000E1715"/>
    <w:rsid w:val="000E3DC8"/>
    <w:rsid w:val="00146750"/>
    <w:rsid w:val="0016292C"/>
    <w:rsid w:val="00181992"/>
    <w:rsid w:val="001B3843"/>
    <w:rsid w:val="001E174A"/>
    <w:rsid w:val="00221CA0"/>
    <w:rsid w:val="002328B5"/>
    <w:rsid w:val="00237A5E"/>
    <w:rsid w:val="00297AC4"/>
    <w:rsid w:val="002A2878"/>
    <w:rsid w:val="002A5B27"/>
    <w:rsid w:val="002B763E"/>
    <w:rsid w:val="002E6A35"/>
    <w:rsid w:val="00332D54"/>
    <w:rsid w:val="00367869"/>
    <w:rsid w:val="0037681F"/>
    <w:rsid w:val="00377913"/>
    <w:rsid w:val="00380BD7"/>
    <w:rsid w:val="0039101F"/>
    <w:rsid w:val="003A17A7"/>
    <w:rsid w:val="003D44C3"/>
    <w:rsid w:val="003E7775"/>
    <w:rsid w:val="00446A20"/>
    <w:rsid w:val="0048039B"/>
    <w:rsid w:val="0049292D"/>
    <w:rsid w:val="004940FE"/>
    <w:rsid w:val="00505D2E"/>
    <w:rsid w:val="00524B2B"/>
    <w:rsid w:val="0054132D"/>
    <w:rsid w:val="0055554E"/>
    <w:rsid w:val="00575597"/>
    <w:rsid w:val="0058646F"/>
    <w:rsid w:val="005865B2"/>
    <w:rsid w:val="005B5242"/>
    <w:rsid w:val="005E0B3D"/>
    <w:rsid w:val="00607AC6"/>
    <w:rsid w:val="00642E5D"/>
    <w:rsid w:val="006524EE"/>
    <w:rsid w:val="00656567"/>
    <w:rsid w:val="00682FBF"/>
    <w:rsid w:val="0069104D"/>
    <w:rsid w:val="006B4461"/>
    <w:rsid w:val="006C539C"/>
    <w:rsid w:val="006D04FD"/>
    <w:rsid w:val="006D5129"/>
    <w:rsid w:val="006F428D"/>
    <w:rsid w:val="00733846"/>
    <w:rsid w:val="00735AE3"/>
    <w:rsid w:val="007722C8"/>
    <w:rsid w:val="0079658A"/>
    <w:rsid w:val="007A1062"/>
    <w:rsid w:val="007D35CF"/>
    <w:rsid w:val="007F7897"/>
    <w:rsid w:val="00820960"/>
    <w:rsid w:val="0087260D"/>
    <w:rsid w:val="00883176"/>
    <w:rsid w:val="008834E6"/>
    <w:rsid w:val="008A6FA7"/>
    <w:rsid w:val="008C07E0"/>
    <w:rsid w:val="008D0838"/>
    <w:rsid w:val="008F22EB"/>
    <w:rsid w:val="008F4DB5"/>
    <w:rsid w:val="008F5BB1"/>
    <w:rsid w:val="009017CC"/>
    <w:rsid w:val="00906583"/>
    <w:rsid w:val="0092189A"/>
    <w:rsid w:val="00932E61"/>
    <w:rsid w:val="0095363A"/>
    <w:rsid w:val="00953F0A"/>
    <w:rsid w:val="0098514B"/>
    <w:rsid w:val="00987838"/>
    <w:rsid w:val="009A420D"/>
    <w:rsid w:val="009C3670"/>
    <w:rsid w:val="009F0FB2"/>
    <w:rsid w:val="00A06EC1"/>
    <w:rsid w:val="00A2728D"/>
    <w:rsid w:val="00A30BB7"/>
    <w:rsid w:val="00A64ABB"/>
    <w:rsid w:val="00A72C52"/>
    <w:rsid w:val="00A96216"/>
    <w:rsid w:val="00AA02CA"/>
    <w:rsid w:val="00AD52E6"/>
    <w:rsid w:val="00AF4308"/>
    <w:rsid w:val="00B0014D"/>
    <w:rsid w:val="00B1519C"/>
    <w:rsid w:val="00B2566A"/>
    <w:rsid w:val="00B365E8"/>
    <w:rsid w:val="00B40AE1"/>
    <w:rsid w:val="00B60227"/>
    <w:rsid w:val="00B602B9"/>
    <w:rsid w:val="00C47E68"/>
    <w:rsid w:val="00C63184"/>
    <w:rsid w:val="00C73650"/>
    <w:rsid w:val="00CA6B90"/>
    <w:rsid w:val="00CB3658"/>
    <w:rsid w:val="00CB77FF"/>
    <w:rsid w:val="00CC1B54"/>
    <w:rsid w:val="00CD1B01"/>
    <w:rsid w:val="00D000F5"/>
    <w:rsid w:val="00D02C2F"/>
    <w:rsid w:val="00D07B6A"/>
    <w:rsid w:val="00D10A49"/>
    <w:rsid w:val="00D4714D"/>
    <w:rsid w:val="00D70E04"/>
    <w:rsid w:val="00D7546E"/>
    <w:rsid w:val="00DF300E"/>
    <w:rsid w:val="00E02FDB"/>
    <w:rsid w:val="00E045E3"/>
    <w:rsid w:val="00E1305D"/>
    <w:rsid w:val="00E14D36"/>
    <w:rsid w:val="00E53983"/>
    <w:rsid w:val="00E6601F"/>
    <w:rsid w:val="00E97779"/>
    <w:rsid w:val="00EE3E75"/>
    <w:rsid w:val="00F0242B"/>
    <w:rsid w:val="00F0295B"/>
    <w:rsid w:val="00F0556A"/>
    <w:rsid w:val="00F55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4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5A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35AE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35A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35AE3"/>
    <w:rPr>
      <w:sz w:val="18"/>
      <w:szCs w:val="18"/>
    </w:rPr>
  </w:style>
  <w:style w:type="paragraph" w:styleId="a5">
    <w:name w:val="Normal (Web)"/>
    <w:basedOn w:val="a"/>
    <w:uiPriority w:val="99"/>
    <w:unhideWhenUsed/>
    <w:rsid w:val="00735AE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35AE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35AE3"/>
    <w:rPr>
      <w:sz w:val="18"/>
      <w:szCs w:val="18"/>
    </w:rPr>
  </w:style>
  <w:style w:type="character" w:styleId="a7">
    <w:name w:val="Hyperlink"/>
    <w:basedOn w:val="a0"/>
    <w:uiPriority w:val="99"/>
    <w:unhideWhenUsed/>
    <w:rsid w:val="00CA6B90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8834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9C3670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2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&#21457;&#36865;&#30005;&#23376;&#29256;&#33267;&#37038;&#31665;40971249@qq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4465</TotalTime>
  <Pages>7</Pages>
  <Words>469</Words>
  <Characters>2677</Characters>
  <Application>Microsoft Office Word</Application>
  <DocSecurity>0</DocSecurity>
  <Lines>22</Lines>
  <Paragraphs>6</Paragraphs>
  <ScaleCrop>false</ScaleCrop>
  <Company/>
  <LinksUpToDate>false</LinksUpToDate>
  <CharactersWithSpaces>3140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44</cp:revision>
  <cp:lastPrinted>2020-12-14T23:51:00Z</cp:lastPrinted>
  <dcterms:created xsi:type="dcterms:W3CDTF">2020-12-14T09:12:00Z</dcterms:created>
  <dcterms:modified xsi:type="dcterms:W3CDTF">2022-10-21T01:26:00Z</dcterms:modified>
</cp:coreProperties>
</file>